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C4B7" w14:textId="2AF7E74E" w:rsidR="004A6E6B" w:rsidRPr="00012C21" w:rsidRDefault="004A6E6B">
      <w:pPr>
        <w:pStyle w:val="BodyText"/>
        <w:rPr>
          <w:rFonts w:ascii="Times New Roman" w:hAnsi="Times New Roman" w:cs="Times New Roman"/>
          <w:b/>
        </w:rPr>
      </w:pPr>
      <w:r w:rsidRPr="00012C21">
        <w:rPr>
          <w:rFonts w:ascii="Times New Roman" w:hAnsi="Times New Roman" w:cs="Times New Roman"/>
          <w:b/>
        </w:rPr>
        <w:t>DONALD MATTHEW REID</w:t>
      </w:r>
      <w:r w:rsidRPr="00012C21">
        <w:rPr>
          <w:rFonts w:ascii="Times New Roman" w:hAnsi="Times New Roman" w:cs="Times New Roman"/>
          <w:b/>
        </w:rPr>
        <w:fldChar w:fldCharType="begin"/>
      </w:r>
      <w:r w:rsidRPr="00012C21">
        <w:rPr>
          <w:rFonts w:ascii="Times New Roman" w:hAnsi="Times New Roman" w:cs="Times New Roman"/>
          <w:b/>
        </w:rPr>
        <w:instrText xml:space="preserve">PRIVATE </w:instrText>
      </w:r>
      <w:r w:rsidRPr="00012C21">
        <w:rPr>
          <w:rFonts w:ascii="Times New Roman" w:hAnsi="Times New Roman" w:cs="Times New Roman"/>
          <w:b/>
        </w:rPr>
        <w:fldChar w:fldCharType="end"/>
      </w:r>
    </w:p>
    <w:p w14:paraId="7F798674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Department of History</w:t>
      </w:r>
    </w:p>
    <w:p w14:paraId="74281882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University of North Carolina at Chapel Hill (UNC-CH) </w:t>
      </w:r>
    </w:p>
    <w:p w14:paraId="4141238B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Chapel Hill, N.C. 27599-3195</w:t>
      </w:r>
    </w:p>
    <w:p w14:paraId="7AFD701F" w14:textId="77777777" w:rsidR="004A6E6B" w:rsidRPr="00012C21" w:rsidRDefault="00000000">
      <w:pPr>
        <w:pStyle w:val="BodyText"/>
        <w:rPr>
          <w:rFonts w:ascii="Times New Roman" w:hAnsi="Times New Roman" w:cs="Times New Roman"/>
        </w:rPr>
      </w:pPr>
      <w:hyperlink r:id="rId10" w:history="1">
        <w:r w:rsidR="004A6E6B" w:rsidRPr="00012C21">
          <w:rPr>
            <w:rStyle w:val="Hyperlink"/>
            <w:rFonts w:ascii="Times New Roman" w:hAnsi="Times New Roman" w:cs="Times New Roman"/>
          </w:rPr>
          <w:t>dreid1@email.unc.edu</w:t>
        </w:r>
      </w:hyperlink>
    </w:p>
    <w:p w14:paraId="67C3534A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 </w:t>
      </w:r>
    </w:p>
    <w:p w14:paraId="4B5F2BCD" w14:textId="77777777" w:rsidR="004A6E6B" w:rsidRPr="00012C21" w:rsidRDefault="004A6E6B" w:rsidP="00BD5A5D">
      <w:pPr>
        <w:pStyle w:val="BodyText"/>
        <w:tabs>
          <w:tab w:val="left" w:pos="3660"/>
        </w:tabs>
        <w:rPr>
          <w:rFonts w:ascii="Times New Roman" w:hAnsi="Times New Roman" w:cs="Times New Roman"/>
          <w:b/>
          <w:bCs/>
        </w:rPr>
      </w:pPr>
      <w:r w:rsidRPr="00012C21">
        <w:rPr>
          <w:rFonts w:ascii="Times New Roman" w:hAnsi="Times New Roman" w:cs="Times New Roman"/>
          <w:b/>
          <w:bCs/>
        </w:rPr>
        <w:t>Education</w:t>
      </w:r>
    </w:p>
    <w:p w14:paraId="1D204339" w14:textId="77777777" w:rsidR="004A6E6B" w:rsidRDefault="004A6E6B">
      <w:pPr>
        <w:pStyle w:val="BodyText"/>
        <w:rPr>
          <w:rFonts w:ascii="Times New Roman" w:hAnsi="Times New Roman" w:cs="Times New Roman"/>
          <w:b/>
          <w:bCs/>
        </w:rPr>
      </w:pPr>
    </w:p>
    <w:p w14:paraId="79BF9CD2" w14:textId="77777777" w:rsidR="004A6E6B" w:rsidRDefault="004A6E6B" w:rsidP="00514432">
      <w:pPr>
        <w:pStyle w:val="BodyText"/>
        <w:rPr>
          <w:rFonts w:ascii="Times New Roman" w:hAnsi="Times New Roman" w:cs="Times New Roman"/>
          <w:bCs/>
        </w:rPr>
      </w:pPr>
      <w:r w:rsidRPr="00012C21">
        <w:rPr>
          <w:rFonts w:ascii="Times New Roman" w:hAnsi="Times New Roman" w:cs="Times New Roman"/>
          <w:bCs/>
        </w:rPr>
        <w:t xml:space="preserve">Stanford University, </w:t>
      </w:r>
      <w:r w:rsidR="00082251">
        <w:rPr>
          <w:rFonts w:ascii="Times New Roman" w:hAnsi="Times New Roman" w:cs="Times New Roman"/>
          <w:bCs/>
        </w:rPr>
        <w:t xml:space="preserve">M.A., 1975; </w:t>
      </w:r>
      <w:r w:rsidRPr="00012C21">
        <w:rPr>
          <w:rFonts w:ascii="Times New Roman" w:hAnsi="Times New Roman" w:cs="Times New Roman"/>
          <w:bCs/>
        </w:rPr>
        <w:t>Ph.D. (History), 1981</w:t>
      </w:r>
    </w:p>
    <w:p w14:paraId="46F0308E" w14:textId="77777777" w:rsidR="00514432" w:rsidRPr="00012C21" w:rsidRDefault="00514432" w:rsidP="00514432">
      <w:pPr>
        <w:pStyle w:val="BodyText"/>
        <w:rPr>
          <w:rFonts w:ascii="Times New Roman" w:hAnsi="Times New Roman" w:cs="Times New Roman"/>
          <w:bCs/>
        </w:rPr>
      </w:pPr>
    </w:p>
    <w:p w14:paraId="078392A1" w14:textId="77777777" w:rsidR="004A6E6B" w:rsidRPr="00012C21" w:rsidRDefault="004A6E6B" w:rsidP="00082251">
      <w:pPr>
        <w:pStyle w:val="BodyText"/>
        <w:jc w:val="left"/>
        <w:rPr>
          <w:rFonts w:ascii="Times New Roman" w:hAnsi="Times New Roman" w:cs="Times New Roman"/>
          <w:bCs/>
        </w:rPr>
      </w:pPr>
      <w:r w:rsidRPr="00012C21">
        <w:rPr>
          <w:rFonts w:ascii="Times New Roman" w:hAnsi="Times New Roman" w:cs="Times New Roman"/>
        </w:rPr>
        <w:t>Newberry Library Summer Institute on Quantitative History, 1979</w:t>
      </w:r>
      <w:r w:rsidR="00082251">
        <w:rPr>
          <w:rFonts w:ascii="Times New Roman" w:hAnsi="Times New Roman" w:cs="Times New Roman"/>
          <w:bCs/>
        </w:rPr>
        <w:t xml:space="preserve"> </w:t>
      </w:r>
    </w:p>
    <w:p w14:paraId="5D9CD233" w14:textId="77777777" w:rsidR="004A6E6B" w:rsidRPr="00012C21" w:rsidRDefault="004A6E6B" w:rsidP="00514432">
      <w:pPr>
        <w:pStyle w:val="BodyText"/>
        <w:rPr>
          <w:rFonts w:ascii="Times New Roman" w:hAnsi="Times New Roman" w:cs="Times New Roman"/>
          <w:b/>
          <w:bCs/>
        </w:rPr>
      </w:pPr>
    </w:p>
    <w:p w14:paraId="6438D2B4" w14:textId="77777777" w:rsidR="004A6E6B" w:rsidRPr="00012C21" w:rsidRDefault="004A6E6B">
      <w:pPr>
        <w:pStyle w:val="BodyText"/>
        <w:rPr>
          <w:rFonts w:ascii="Times New Roman" w:hAnsi="Times New Roman" w:cs="Times New Roman"/>
          <w:b/>
          <w:bCs/>
        </w:rPr>
      </w:pPr>
      <w:r w:rsidRPr="00012C21">
        <w:rPr>
          <w:rFonts w:ascii="Times New Roman" w:hAnsi="Times New Roman" w:cs="Times New Roman"/>
          <w:bCs/>
        </w:rPr>
        <w:t>Wesleyan University, B.A. (History and English), 1974</w:t>
      </w:r>
      <w:r w:rsidRPr="00012C21">
        <w:rPr>
          <w:rFonts w:ascii="Times New Roman" w:hAnsi="Times New Roman" w:cs="Times New Roman"/>
          <w:b/>
          <w:bCs/>
        </w:rPr>
        <w:t xml:space="preserve"> </w:t>
      </w:r>
    </w:p>
    <w:p w14:paraId="72F83DF8" w14:textId="77777777" w:rsidR="004A6E6B" w:rsidRPr="00012C21" w:rsidRDefault="004A6E6B">
      <w:pPr>
        <w:pStyle w:val="BodyText"/>
        <w:rPr>
          <w:rFonts w:ascii="Times New Roman" w:hAnsi="Times New Roman" w:cs="Times New Roman"/>
          <w:b/>
          <w:bCs/>
        </w:rPr>
      </w:pPr>
    </w:p>
    <w:p w14:paraId="386E5997" w14:textId="77777777" w:rsidR="004A6E6B" w:rsidRPr="00012C21" w:rsidRDefault="004A6E6B">
      <w:pPr>
        <w:pStyle w:val="BodyText"/>
        <w:rPr>
          <w:rFonts w:ascii="Times New Roman" w:hAnsi="Times New Roman" w:cs="Times New Roman"/>
          <w:b/>
          <w:bCs/>
        </w:rPr>
      </w:pPr>
      <w:r w:rsidRPr="00012C21">
        <w:rPr>
          <w:rFonts w:ascii="Times New Roman" w:hAnsi="Times New Roman" w:cs="Times New Roman"/>
          <w:b/>
          <w:bCs/>
        </w:rPr>
        <w:t>Employment</w:t>
      </w:r>
    </w:p>
    <w:p w14:paraId="7C6FD17D" w14:textId="77777777" w:rsidR="004A6E6B" w:rsidRPr="00012C21" w:rsidRDefault="004A6E6B">
      <w:pPr>
        <w:pStyle w:val="BodyText"/>
        <w:rPr>
          <w:rFonts w:ascii="Times New Roman" w:hAnsi="Times New Roman" w:cs="Times New Roman"/>
          <w:b/>
          <w:bCs/>
        </w:rPr>
      </w:pPr>
    </w:p>
    <w:p w14:paraId="68C4AE3B" w14:textId="2785B552" w:rsidR="004A6E6B" w:rsidRDefault="004A6E6B" w:rsidP="009263FE">
      <w:pPr>
        <w:rPr>
          <w:rFonts w:ascii="Times New Roman" w:hAnsi="Times New Roman"/>
        </w:rPr>
      </w:pPr>
      <w:r w:rsidRPr="00012C21">
        <w:rPr>
          <w:rFonts w:ascii="Times New Roman" w:hAnsi="Times New Roman" w:cs="Times New Roman"/>
          <w:bCs/>
        </w:rPr>
        <w:t>University of North Carolina at Chapel Hill</w:t>
      </w:r>
      <w:r w:rsidR="00381966">
        <w:rPr>
          <w:rFonts w:ascii="Times New Roman" w:hAnsi="Times New Roman" w:cs="Times New Roman"/>
          <w:bCs/>
        </w:rPr>
        <w:t xml:space="preserve"> </w:t>
      </w:r>
      <w:r w:rsidR="007542A5">
        <w:rPr>
          <w:rFonts w:ascii="Times New Roman" w:hAnsi="Times New Roman" w:cs="Times New Roman"/>
          <w:bCs/>
        </w:rPr>
        <w:t>(</w:t>
      </w:r>
      <w:r w:rsidR="00381966">
        <w:rPr>
          <w:rFonts w:ascii="Times New Roman" w:hAnsi="Times New Roman" w:cs="Times New Roman"/>
          <w:bCs/>
        </w:rPr>
        <w:t>H</w:t>
      </w:r>
      <w:r w:rsidR="006F476F">
        <w:rPr>
          <w:rFonts w:ascii="Times New Roman" w:hAnsi="Times New Roman" w:cs="Times New Roman"/>
          <w:bCs/>
        </w:rPr>
        <w:t>i</w:t>
      </w:r>
      <w:r w:rsidR="00381966">
        <w:rPr>
          <w:rFonts w:ascii="Times New Roman" w:hAnsi="Times New Roman" w:cs="Times New Roman"/>
          <w:bCs/>
        </w:rPr>
        <w:t>story</w:t>
      </w:r>
      <w:r w:rsidR="007542A5">
        <w:rPr>
          <w:rFonts w:ascii="Times New Roman" w:hAnsi="Times New Roman" w:cs="Times New Roman"/>
          <w:bCs/>
        </w:rPr>
        <w:t>)</w:t>
      </w:r>
      <w:r w:rsidR="00CC56C7">
        <w:rPr>
          <w:rFonts w:ascii="Times New Roman" w:hAnsi="Times New Roman" w:cs="Times New Roman"/>
          <w:bCs/>
        </w:rPr>
        <w:t>:</w:t>
      </w:r>
      <w:r w:rsidRPr="00012C21">
        <w:rPr>
          <w:rFonts w:ascii="Times New Roman" w:hAnsi="Times New Roman" w:cs="Times New Roman"/>
          <w:bCs/>
        </w:rPr>
        <w:t xml:space="preserve"> assistant professor, 1981-1986; associate professor, 1986-1991; professor, 1991-</w:t>
      </w:r>
      <w:r w:rsidR="007D0B85">
        <w:rPr>
          <w:rFonts w:ascii="Times New Roman" w:hAnsi="Times New Roman" w:cs="Times New Roman"/>
          <w:bCs/>
        </w:rPr>
        <w:t xml:space="preserve"> </w:t>
      </w:r>
      <w:r w:rsidR="00135405">
        <w:rPr>
          <w:rFonts w:ascii="Times New Roman" w:hAnsi="Times New Roman"/>
        </w:rPr>
        <w:t xml:space="preserve">; </w:t>
      </w:r>
      <w:r w:rsidR="0080655E" w:rsidRPr="000C6205">
        <w:rPr>
          <w:rFonts w:ascii="Times New Roman" w:hAnsi="Times New Roman" w:cs="Times New Roman"/>
          <w:spacing w:val="-3"/>
        </w:rPr>
        <w:t>Jan Joseph Hermans Professor</w:t>
      </w:r>
      <w:r w:rsidR="0080655E">
        <w:rPr>
          <w:rFonts w:ascii="Times New Roman" w:hAnsi="Times New Roman" w:cs="Times New Roman"/>
          <w:spacing w:val="-3"/>
        </w:rPr>
        <w:t xml:space="preserve">, </w:t>
      </w:r>
      <w:r w:rsidR="0080655E" w:rsidRPr="000C6205">
        <w:rPr>
          <w:rFonts w:ascii="Times New Roman" w:hAnsi="Times New Roman" w:cs="Times New Roman"/>
          <w:spacing w:val="-3"/>
        </w:rPr>
        <w:t>1993-1999</w:t>
      </w:r>
      <w:r w:rsidR="0080655E">
        <w:rPr>
          <w:rFonts w:ascii="Times New Roman" w:hAnsi="Times New Roman" w:cs="Times New Roman"/>
          <w:spacing w:val="-3"/>
        </w:rPr>
        <w:t xml:space="preserve">; </w:t>
      </w:r>
      <w:r w:rsidR="00B139DB">
        <w:rPr>
          <w:rFonts w:ascii="Times New Roman" w:hAnsi="Times New Roman" w:cs="Times New Roman"/>
          <w:spacing w:val="-3"/>
        </w:rPr>
        <w:t>Alan Feduccia Distinguished Professor, 2008-2012</w:t>
      </w:r>
      <w:r w:rsidR="00452CA7">
        <w:rPr>
          <w:rFonts w:ascii="Times New Roman" w:hAnsi="Times New Roman" w:cs="Times New Roman"/>
          <w:spacing w:val="-3"/>
        </w:rPr>
        <w:t xml:space="preserve">; </w:t>
      </w:r>
      <w:r w:rsidR="007542A5" w:rsidRPr="003D5F23">
        <w:rPr>
          <w:rFonts w:ascii="Times New Roman" w:hAnsi="Times New Roman" w:cs="Times New Roman"/>
          <w:color w:val="000000"/>
        </w:rPr>
        <w:t>John W</w:t>
      </w:r>
      <w:r w:rsidR="007542A5">
        <w:rPr>
          <w:rFonts w:ascii="Times New Roman" w:hAnsi="Times New Roman" w:cs="Times New Roman"/>
          <w:color w:val="000000"/>
        </w:rPr>
        <w:t>e</w:t>
      </w:r>
      <w:r w:rsidR="007542A5" w:rsidRPr="003D5F23">
        <w:rPr>
          <w:rFonts w:ascii="Times New Roman" w:hAnsi="Times New Roman" w:cs="Times New Roman"/>
          <w:color w:val="000000"/>
        </w:rPr>
        <w:t>sley and Anna Hodgin Hanes Distinguished Professor</w:t>
      </w:r>
      <w:r w:rsidR="007542A5">
        <w:rPr>
          <w:rFonts w:ascii="Times New Roman" w:hAnsi="Times New Roman" w:cs="Times New Roman"/>
          <w:color w:val="000000"/>
        </w:rPr>
        <w:t>,</w:t>
      </w:r>
      <w:r w:rsidR="007542A5" w:rsidRPr="003D5F23">
        <w:rPr>
          <w:rFonts w:ascii="Times New Roman" w:hAnsi="Times New Roman" w:cs="Times New Roman"/>
          <w:color w:val="000000"/>
        </w:rPr>
        <w:t xml:space="preserve"> </w:t>
      </w:r>
      <w:r w:rsidR="007542A5">
        <w:rPr>
          <w:rFonts w:ascii="Times New Roman" w:hAnsi="Times New Roman" w:cs="Times New Roman"/>
          <w:color w:val="000000"/>
        </w:rPr>
        <w:t>2022- . (</w:t>
      </w:r>
      <w:r w:rsidR="00BE74E8">
        <w:rPr>
          <w:rFonts w:ascii="Times New Roman" w:hAnsi="Times New Roman" w:cs="Times New Roman"/>
          <w:bCs/>
        </w:rPr>
        <w:t>Romance Studies</w:t>
      </w:r>
      <w:r w:rsidR="007542A5">
        <w:rPr>
          <w:rFonts w:ascii="Times New Roman" w:hAnsi="Times New Roman" w:cs="Times New Roman"/>
          <w:bCs/>
        </w:rPr>
        <w:t>)</w:t>
      </w:r>
      <w:r w:rsidR="00BE74E8">
        <w:rPr>
          <w:rFonts w:ascii="Times New Roman" w:hAnsi="Times New Roman" w:cs="Times New Roman"/>
          <w:bCs/>
        </w:rPr>
        <w:t xml:space="preserve">: </w:t>
      </w:r>
      <w:r w:rsidR="00695A65">
        <w:rPr>
          <w:rFonts w:ascii="Times New Roman" w:hAnsi="Times New Roman" w:cs="Times New Roman"/>
          <w:bCs/>
        </w:rPr>
        <w:t>adjunct professor, 2014-</w:t>
      </w:r>
    </w:p>
    <w:p w14:paraId="5C5CF728" w14:textId="77777777" w:rsidR="00F371F7" w:rsidRDefault="00F371F7" w:rsidP="009263FE">
      <w:pPr>
        <w:rPr>
          <w:rFonts w:ascii="Times New Roman" w:hAnsi="Times New Roman"/>
        </w:rPr>
      </w:pPr>
    </w:p>
    <w:p w14:paraId="6F0DF80A" w14:textId="2BC9B6BE" w:rsidR="0080655E" w:rsidRPr="00D25F82" w:rsidRDefault="00F371F7" w:rsidP="00D25F82">
      <w:pPr>
        <w:pStyle w:val="Heading2"/>
        <w:spacing w:line="240" w:lineRule="auto"/>
        <w:ind w:right="0"/>
        <w:rPr>
          <w:rFonts w:cs="Times New Roman"/>
        </w:rPr>
      </w:pPr>
      <w:r w:rsidRPr="003D5F23">
        <w:rPr>
          <w:rFonts w:cs="Times New Roman"/>
          <w:sz w:val="24"/>
        </w:rPr>
        <w:t>Major Grants and Honors</w:t>
      </w:r>
      <w:r w:rsidR="0080655E">
        <w:rPr>
          <w:rFonts w:cs="Times New Roman"/>
        </w:rPr>
        <w:t xml:space="preserve"> </w:t>
      </w:r>
      <w:r w:rsidR="00D25F82">
        <w:rPr>
          <w:rFonts w:cs="Times New Roman"/>
        </w:rPr>
        <w:t xml:space="preserve"> </w:t>
      </w:r>
    </w:p>
    <w:p w14:paraId="0F5DD4DB" w14:textId="06B0EEB3" w:rsidR="00D25F82" w:rsidRDefault="00E549F4" w:rsidP="002856FB">
      <w:pPr>
        <w:pStyle w:val="NormalWeb"/>
        <w:rPr>
          <w:bCs/>
        </w:rPr>
      </w:pPr>
      <w:r w:rsidRPr="00E549F4">
        <w:rPr>
          <w:rStyle w:val="Strong"/>
          <w:b w:val="0"/>
        </w:rPr>
        <w:t>Faculty advisor to Griffin Creech</w:t>
      </w:r>
      <w:r w:rsidRPr="00E549F4">
        <w:rPr>
          <w:b/>
        </w:rPr>
        <w:t>,</w:t>
      </w:r>
      <w:r>
        <w:t xml:space="preserve"> winner of the</w:t>
      </w:r>
      <w:r>
        <w:rPr>
          <w:rStyle w:val="Emphasis"/>
          <w:i w:val="0"/>
        </w:rPr>
        <w:t xml:space="preserve"> </w:t>
      </w:r>
      <w:r w:rsidRPr="00CB52E8">
        <w:rPr>
          <w:bCs/>
        </w:rPr>
        <w:t xml:space="preserve">Raymond Cunningham Prize </w:t>
      </w:r>
      <w:r>
        <w:rPr>
          <w:bCs/>
        </w:rPr>
        <w:t>(</w:t>
      </w:r>
      <w:r w:rsidRPr="00CB52E8">
        <w:rPr>
          <w:bCs/>
        </w:rPr>
        <w:t>A</w:t>
      </w:r>
      <w:r>
        <w:rPr>
          <w:bCs/>
        </w:rPr>
        <w:t xml:space="preserve">merican Historical Association) </w:t>
      </w:r>
      <w:r w:rsidRPr="00CB52E8">
        <w:rPr>
          <w:bCs/>
        </w:rPr>
        <w:t xml:space="preserve">for </w:t>
      </w:r>
      <w:r>
        <w:rPr>
          <w:bCs/>
        </w:rPr>
        <w:t xml:space="preserve">the </w:t>
      </w:r>
      <w:r w:rsidRPr="00CB52E8">
        <w:rPr>
          <w:bCs/>
        </w:rPr>
        <w:t>best article written by an undergraduate and published in a history department journal</w:t>
      </w:r>
      <w:r w:rsidR="00E94A3F">
        <w:rPr>
          <w:bCs/>
        </w:rPr>
        <w:t xml:space="preserve"> (2016) </w:t>
      </w:r>
    </w:p>
    <w:p w14:paraId="2F0E81A8" w14:textId="0FAC5B53" w:rsidR="00855318" w:rsidRPr="003D5F23" w:rsidRDefault="00855318" w:rsidP="003D5F23">
      <w:pPr>
        <w:pStyle w:val="Heading2"/>
        <w:spacing w:line="240" w:lineRule="auto"/>
        <w:ind w:right="0"/>
        <w:rPr>
          <w:rFonts w:cs="Times New Roman"/>
          <w:b w:val="0"/>
          <w:sz w:val="24"/>
        </w:rPr>
      </w:pPr>
      <w:r w:rsidRPr="003D5F23">
        <w:rPr>
          <w:rFonts w:cs="Times New Roman"/>
          <w:b w:val="0"/>
          <w:sz w:val="24"/>
        </w:rPr>
        <w:t>Recipient of the Kirby Prize, awarded by the South</w:t>
      </w:r>
      <w:r w:rsidR="00D6674F" w:rsidRPr="003D5F23">
        <w:rPr>
          <w:rFonts w:cs="Times New Roman"/>
          <w:b w:val="0"/>
          <w:sz w:val="24"/>
        </w:rPr>
        <w:t xml:space="preserve"> </w:t>
      </w:r>
      <w:r w:rsidRPr="003D5F23">
        <w:rPr>
          <w:rFonts w:cs="Times New Roman"/>
          <w:b w:val="0"/>
          <w:sz w:val="24"/>
        </w:rPr>
        <w:t>Central Modern Language Association (2010)</w:t>
      </w:r>
    </w:p>
    <w:p w14:paraId="5A90DB07" w14:textId="77777777" w:rsidR="00855318" w:rsidRPr="003D5F23" w:rsidRDefault="00855318" w:rsidP="003D5F23">
      <w:pPr>
        <w:rPr>
          <w:rFonts w:ascii="Times New Roman" w:hAnsi="Times New Roman" w:cs="Times New Roman"/>
        </w:rPr>
      </w:pPr>
    </w:p>
    <w:p w14:paraId="022F82F3" w14:textId="4719AFC4" w:rsidR="00F371F7" w:rsidRDefault="00F371F7" w:rsidP="003D5F23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Fellow of the John Simon Guggenheim Memorial Foundation (2002-2003)</w:t>
      </w:r>
    </w:p>
    <w:p w14:paraId="3F78D93B" w14:textId="1A327CE9" w:rsidR="00F814F8" w:rsidRDefault="00F814F8" w:rsidP="003D5F23">
      <w:pPr>
        <w:pStyle w:val="BodyText"/>
        <w:jc w:val="left"/>
        <w:rPr>
          <w:rFonts w:ascii="Times New Roman" w:hAnsi="Times New Roman" w:cs="Times New Roman"/>
        </w:rPr>
      </w:pPr>
    </w:p>
    <w:p w14:paraId="1DEEAD45" w14:textId="1C53E4B3" w:rsidR="00F814F8" w:rsidRPr="008B6763" w:rsidRDefault="00F814F8" w:rsidP="003D5F23">
      <w:pPr>
        <w:pStyle w:val="BodyText"/>
        <w:jc w:val="left"/>
        <w:rPr>
          <w:rFonts w:ascii="Times New Roman" w:hAnsi="Times New Roman" w:cs="Times New Roman"/>
        </w:rPr>
      </w:pPr>
      <w:r w:rsidRPr="008B6763">
        <w:rPr>
          <w:rFonts w:ascii="Times New Roman" w:hAnsi="Times New Roman" w:cs="Times New Roman"/>
        </w:rPr>
        <w:t xml:space="preserve">Vice-President of </w:t>
      </w:r>
      <w:r w:rsidR="008B6763" w:rsidRPr="008B6763">
        <w:rPr>
          <w:rFonts w:ascii="Times New Roman" w:hAnsi="Times New Roman" w:cs="Times New Roman"/>
        </w:rPr>
        <w:t xml:space="preserve">the </w:t>
      </w:r>
      <w:r w:rsidRPr="008B6763">
        <w:rPr>
          <w:rFonts w:ascii="Times New Roman" w:hAnsi="Times New Roman" w:cs="Times New Roman"/>
        </w:rPr>
        <w:t>Society for French Historical Studies (2000-2001)</w:t>
      </w:r>
    </w:p>
    <w:p w14:paraId="73BF4ADD" w14:textId="77777777" w:rsidR="00135405" w:rsidRDefault="00135405" w:rsidP="003D5F23">
      <w:pPr>
        <w:pStyle w:val="BodyText"/>
        <w:jc w:val="left"/>
        <w:rPr>
          <w:rFonts w:ascii="Times New Roman" w:hAnsi="Times New Roman" w:cs="Times New Roman"/>
        </w:rPr>
      </w:pPr>
    </w:p>
    <w:p w14:paraId="1B7D7576" w14:textId="07774F7A" w:rsidR="000C6205" w:rsidRPr="000C6205" w:rsidRDefault="00135405" w:rsidP="0080655E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 at the Institute for the Arts and Humanities, UNC-CH (1995, 2006)</w:t>
      </w:r>
      <w:r w:rsidR="0080655E">
        <w:rPr>
          <w:rFonts w:ascii="Times New Roman" w:hAnsi="Times New Roman" w:cs="Times New Roman"/>
        </w:rPr>
        <w:t xml:space="preserve"> </w:t>
      </w:r>
    </w:p>
    <w:p w14:paraId="2189E24C" w14:textId="77777777" w:rsidR="00F371F7" w:rsidRPr="000C6205" w:rsidRDefault="00F371F7" w:rsidP="003D5F23">
      <w:pPr>
        <w:pStyle w:val="BodyText"/>
        <w:jc w:val="left"/>
        <w:rPr>
          <w:rFonts w:ascii="Times New Roman" w:hAnsi="Times New Roman" w:cs="Times New Roman"/>
        </w:rPr>
      </w:pPr>
    </w:p>
    <w:p w14:paraId="41BB2FA9" w14:textId="77777777" w:rsidR="00F371F7" w:rsidRPr="00012C21" w:rsidRDefault="00F371F7" w:rsidP="003D5F23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Honorable Mention from the Abel Wolman Award Committee of the Public Works Historical Society (1992)</w:t>
      </w:r>
    </w:p>
    <w:p w14:paraId="45204D1F" w14:textId="77777777" w:rsidR="00F371F7" w:rsidRPr="00012C21" w:rsidRDefault="00F371F7" w:rsidP="00F371F7">
      <w:pPr>
        <w:pStyle w:val="BodyText"/>
        <w:jc w:val="left"/>
        <w:rPr>
          <w:rFonts w:ascii="Times New Roman" w:hAnsi="Times New Roman" w:cs="Times New Roman"/>
        </w:rPr>
      </w:pPr>
    </w:p>
    <w:p w14:paraId="033B793B" w14:textId="1859BEAE" w:rsidR="00F371F7" w:rsidRPr="00F65C1A" w:rsidRDefault="00F371F7" w:rsidP="00F371F7">
      <w:pPr>
        <w:pStyle w:val="BodyText"/>
        <w:jc w:val="left"/>
        <w:rPr>
          <w:rFonts w:ascii="Times New Roman" w:hAnsi="Times New Roman" w:cs="Times New Roman"/>
        </w:rPr>
      </w:pPr>
      <w:r w:rsidRPr="00F65C1A">
        <w:rPr>
          <w:rFonts w:ascii="Times New Roman" w:hAnsi="Times New Roman" w:cs="Times New Roman"/>
        </w:rPr>
        <w:t xml:space="preserve">Recipient of the Dexter Prize, awarded </w:t>
      </w:r>
      <w:r w:rsidR="00F65C1A" w:rsidRPr="00F65C1A">
        <w:rPr>
          <w:rFonts w:ascii="Times New Roman" w:hAnsi="Times New Roman" w:cs="Times New Roman"/>
        </w:rPr>
        <w:t xml:space="preserve">for “the best new book in the field of history of technology” </w:t>
      </w:r>
      <w:r w:rsidRPr="00F65C1A">
        <w:rPr>
          <w:rFonts w:ascii="Times New Roman" w:hAnsi="Times New Roman" w:cs="Times New Roman"/>
        </w:rPr>
        <w:t xml:space="preserve">by the Society for the History of Technology (1992)  </w:t>
      </w:r>
    </w:p>
    <w:p w14:paraId="1BA66D2E" w14:textId="77777777" w:rsidR="00F371F7" w:rsidRPr="00F65C1A" w:rsidRDefault="00F371F7" w:rsidP="00F371F7">
      <w:pPr>
        <w:pStyle w:val="BodyText"/>
        <w:jc w:val="left"/>
        <w:rPr>
          <w:rFonts w:ascii="Times New Roman" w:hAnsi="Times New Roman" w:cs="Times New Roman"/>
        </w:rPr>
      </w:pPr>
    </w:p>
    <w:p w14:paraId="5AB73FA6" w14:textId="77777777" w:rsidR="00135405" w:rsidRPr="00012C21" w:rsidRDefault="00F371F7" w:rsidP="00F371F7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Fellow at the National Humanities Center (1987-1988</w:t>
      </w:r>
      <w:r w:rsidR="00C8066F">
        <w:rPr>
          <w:rFonts w:ascii="Times New Roman" w:hAnsi="Times New Roman" w:cs="Times New Roman"/>
        </w:rPr>
        <w:t>, 2012-2013</w:t>
      </w:r>
      <w:r w:rsidRPr="00012C21">
        <w:rPr>
          <w:rFonts w:ascii="Times New Roman" w:hAnsi="Times New Roman" w:cs="Times New Roman"/>
        </w:rPr>
        <w:t>)</w:t>
      </w:r>
    </w:p>
    <w:p w14:paraId="4311AE27" w14:textId="77777777" w:rsidR="00F371F7" w:rsidRPr="00012C21" w:rsidRDefault="00F371F7" w:rsidP="00F371F7">
      <w:pPr>
        <w:pStyle w:val="BodyText"/>
        <w:jc w:val="left"/>
        <w:rPr>
          <w:rFonts w:ascii="Times New Roman" w:hAnsi="Times New Roman" w:cs="Times New Roman"/>
        </w:rPr>
      </w:pPr>
    </w:p>
    <w:p w14:paraId="1852E8C2" w14:textId="43C095D9" w:rsidR="00F371F7" w:rsidRPr="00F65C1A" w:rsidRDefault="00F371F7" w:rsidP="00F371F7">
      <w:pPr>
        <w:pStyle w:val="BodyText"/>
        <w:jc w:val="left"/>
        <w:rPr>
          <w:rFonts w:ascii="Times New Roman" w:hAnsi="Times New Roman" w:cs="Times New Roman"/>
        </w:rPr>
      </w:pPr>
      <w:r w:rsidRPr="00F65C1A">
        <w:rPr>
          <w:rFonts w:ascii="Times New Roman" w:hAnsi="Times New Roman" w:cs="Times New Roman"/>
        </w:rPr>
        <w:t>Recipient of the William Koren, Jr. prize, awarded by the Society for French Historical Studies</w:t>
      </w:r>
      <w:r w:rsidR="00F65C1A" w:rsidRPr="00F65C1A">
        <w:rPr>
          <w:rFonts w:ascii="Times New Roman" w:hAnsi="Times New Roman" w:cs="Times New Roman"/>
        </w:rPr>
        <w:t xml:space="preserve"> for “the most outstanding article on any period of French history published the previous year by a </w:t>
      </w:r>
      <w:r w:rsidR="00F65C1A" w:rsidRPr="00F65C1A">
        <w:rPr>
          <w:rFonts w:ascii="Times New Roman" w:hAnsi="Times New Roman" w:cs="Times New Roman"/>
        </w:rPr>
        <w:lastRenderedPageBreak/>
        <w:t>scholar appointed at a college or university in the United States or Canada</w:t>
      </w:r>
      <w:r w:rsidR="00CD178C">
        <w:rPr>
          <w:rFonts w:ascii="Times New Roman" w:hAnsi="Times New Roman" w:cs="Times New Roman"/>
        </w:rPr>
        <w:t>”</w:t>
      </w:r>
      <w:r w:rsidRPr="00F65C1A">
        <w:rPr>
          <w:rFonts w:ascii="Times New Roman" w:hAnsi="Times New Roman" w:cs="Times New Roman"/>
        </w:rPr>
        <w:t xml:space="preserve"> (1986)  </w:t>
      </w:r>
    </w:p>
    <w:p w14:paraId="3FB8251B" w14:textId="77777777" w:rsidR="00F371F7" w:rsidRPr="00012C21" w:rsidRDefault="00F371F7" w:rsidP="00F371F7">
      <w:pPr>
        <w:pStyle w:val="BodyText"/>
        <w:jc w:val="left"/>
        <w:rPr>
          <w:rFonts w:ascii="Times New Roman" w:hAnsi="Times New Roman" w:cs="Times New Roman"/>
        </w:rPr>
      </w:pPr>
    </w:p>
    <w:p w14:paraId="1674535B" w14:textId="77777777" w:rsidR="00F371F7" w:rsidRDefault="00F371F7" w:rsidP="00F371F7">
      <w:pPr>
        <w:spacing w:line="480" w:lineRule="auto"/>
        <w:ind w:right="720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Recipient of Tanner Award </w:t>
      </w:r>
      <w:r w:rsidR="00ED3E0F">
        <w:rPr>
          <w:rFonts w:ascii="Times New Roman" w:hAnsi="Times New Roman" w:cs="Times New Roman"/>
        </w:rPr>
        <w:t xml:space="preserve">(UNC-CH) </w:t>
      </w:r>
      <w:r w:rsidRPr="00012C21">
        <w:rPr>
          <w:rFonts w:ascii="Times New Roman" w:hAnsi="Times New Roman" w:cs="Times New Roman"/>
        </w:rPr>
        <w:t>for excellence in undergraduate teaching (1985)</w:t>
      </w:r>
    </w:p>
    <w:p w14:paraId="07AE75AC" w14:textId="77777777" w:rsidR="00413656" w:rsidRDefault="00413656" w:rsidP="00413656">
      <w:pPr>
        <w:pStyle w:val="BodyText"/>
        <w:jc w:val="left"/>
        <w:rPr>
          <w:rFonts w:ascii="Times New Roman" w:hAnsi="Times New Roman"/>
        </w:rPr>
      </w:pPr>
      <w:r w:rsidRPr="00012C21">
        <w:rPr>
          <w:rFonts w:ascii="Times New Roman" w:hAnsi="Times New Roman"/>
        </w:rPr>
        <w:t>Junior Fellow at the Harvard University Society of Fellows (1979-1983)</w:t>
      </w:r>
      <w:r w:rsidR="00104D0A">
        <w:rPr>
          <w:rFonts w:ascii="Times New Roman" w:hAnsi="Times New Roman"/>
        </w:rPr>
        <w:t xml:space="preserve"> </w:t>
      </w:r>
    </w:p>
    <w:p w14:paraId="4AE4F005" w14:textId="77777777" w:rsidR="00413656" w:rsidRPr="00012C21" w:rsidRDefault="00413656" w:rsidP="00413656">
      <w:pPr>
        <w:pStyle w:val="BodyText"/>
        <w:jc w:val="left"/>
      </w:pPr>
    </w:p>
    <w:p w14:paraId="4BD8D3EC" w14:textId="05F19CA2" w:rsidR="00577DCF" w:rsidRDefault="00F371F7" w:rsidP="00ED3E0F">
      <w:pPr>
        <w:pStyle w:val="BodyText"/>
        <w:jc w:val="left"/>
        <w:rPr>
          <w:rFonts w:ascii="Times New Roman" w:hAnsi="Times New Roman"/>
        </w:rPr>
      </w:pPr>
      <w:r w:rsidRPr="00012C21">
        <w:rPr>
          <w:rFonts w:ascii="Times New Roman" w:hAnsi="Times New Roman"/>
        </w:rPr>
        <w:t xml:space="preserve">Junior Fellow at the </w:t>
      </w:r>
      <w:r>
        <w:rPr>
          <w:rFonts w:ascii="Times New Roman" w:hAnsi="Times New Roman"/>
        </w:rPr>
        <w:t xml:space="preserve">Wesleyan University Center for the Humanities </w:t>
      </w:r>
      <w:r w:rsidRPr="00012C21">
        <w:rPr>
          <w:rFonts w:ascii="Times New Roman" w:hAnsi="Times New Roman"/>
        </w:rPr>
        <w:t>(197</w:t>
      </w:r>
      <w:r>
        <w:rPr>
          <w:rFonts w:ascii="Times New Roman" w:hAnsi="Times New Roman"/>
        </w:rPr>
        <w:t>4</w:t>
      </w:r>
      <w:r w:rsidRPr="00012C21">
        <w:rPr>
          <w:rFonts w:ascii="Times New Roman" w:hAnsi="Times New Roman"/>
        </w:rPr>
        <w:t>)</w:t>
      </w:r>
    </w:p>
    <w:p w14:paraId="2112B637" w14:textId="65E51AC5" w:rsidR="0080655E" w:rsidRDefault="0080655E" w:rsidP="00ED3E0F">
      <w:pPr>
        <w:pStyle w:val="BodyText"/>
        <w:jc w:val="left"/>
        <w:rPr>
          <w:rFonts w:ascii="Times New Roman" w:hAnsi="Times New Roman"/>
        </w:rPr>
      </w:pPr>
    </w:p>
    <w:p w14:paraId="2140D9A6" w14:textId="56BD90BC" w:rsidR="0080655E" w:rsidRPr="0080655E" w:rsidRDefault="0080655E" w:rsidP="00ED3E0F">
      <w:pPr>
        <w:pStyle w:val="BodyText"/>
        <w:jc w:val="left"/>
        <w:rPr>
          <w:rFonts w:ascii="Times New Roman" w:hAnsi="Times New Roman"/>
          <w:b/>
        </w:rPr>
      </w:pPr>
      <w:r w:rsidRPr="0080655E">
        <w:rPr>
          <w:rFonts w:ascii="Times New Roman" w:hAnsi="Times New Roman"/>
          <w:b/>
        </w:rPr>
        <w:t>Departmental Service (2022-2023)</w:t>
      </w:r>
    </w:p>
    <w:p w14:paraId="416657DC" w14:textId="0E456B6A" w:rsidR="0080655E" w:rsidRDefault="0080655E" w:rsidP="00ED3E0F">
      <w:pPr>
        <w:pStyle w:val="BodyText"/>
        <w:jc w:val="left"/>
        <w:rPr>
          <w:rFonts w:ascii="Times New Roman" w:hAnsi="Times New Roman"/>
        </w:rPr>
      </w:pPr>
    </w:p>
    <w:p w14:paraId="183688D8" w14:textId="550C4DA7" w:rsidR="0080655E" w:rsidRDefault="0080655E" w:rsidP="00ED3E0F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Prize Committee (Chair); Salary Committee (Member)</w:t>
      </w:r>
      <w:r w:rsidR="00284BD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Frank Porter Graham Chair Search Committee (Member)</w:t>
      </w:r>
      <w:r w:rsidR="00284BD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Promotion Review Committee (Member); </w:t>
      </w:r>
      <w:r w:rsidR="00284BD7">
        <w:rPr>
          <w:rFonts w:ascii="Times New Roman" w:hAnsi="Times New Roman"/>
        </w:rPr>
        <w:t xml:space="preserve">Committee on Selection of Department Chair (Member); </w:t>
      </w:r>
      <w:r>
        <w:rPr>
          <w:rFonts w:ascii="Times New Roman" w:hAnsi="Times New Roman"/>
        </w:rPr>
        <w:t>Distinguished Professors Committee (Member)</w:t>
      </w:r>
    </w:p>
    <w:p w14:paraId="34503CF0" w14:textId="77777777" w:rsidR="003D5F23" w:rsidRDefault="003D5F23" w:rsidP="00ED3E0F">
      <w:pPr>
        <w:pStyle w:val="BodyText"/>
        <w:jc w:val="left"/>
        <w:rPr>
          <w:rFonts w:ascii="Times New Roman" w:hAnsi="Times New Roman"/>
        </w:rPr>
      </w:pPr>
    </w:p>
    <w:p w14:paraId="2FF294CD" w14:textId="49FF8D48" w:rsidR="00C41B54" w:rsidRDefault="00C41B54" w:rsidP="007B0DB5">
      <w:pPr>
        <w:pStyle w:val="BodyText"/>
        <w:tabs>
          <w:tab w:val="left" w:pos="19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Books</w:t>
      </w:r>
    </w:p>
    <w:p w14:paraId="084357AA" w14:textId="77777777" w:rsidR="009D0C77" w:rsidRDefault="009D0C77" w:rsidP="007B0DB5">
      <w:pPr>
        <w:pStyle w:val="BodyText"/>
        <w:tabs>
          <w:tab w:val="left" w:pos="1905"/>
        </w:tabs>
        <w:rPr>
          <w:rFonts w:ascii="Times New Roman" w:hAnsi="Times New Roman" w:cs="Times New Roman"/>
          <w:b/>
          <w:bCs/>
        </w:rPr>
      </w:pPr>
    </w:p>
    <w:p w14:paraId="1A86CA69" w14:textId="77777777" w:rsidR="009D0C77" w:rsidRPr="009619B9" w:rsidRDefault="009D0C77" w:rsidP="00083E9B">
      <w:pPr>
        <w:pStyle w:val="BodyText"/>
        <w:jc w:val="left"/>
        <w:rPr>
          <w:rFonts w:ascii="Times New Roman" w:hAnsi="Times New Roman" w:cs="Times New Roman"/>
          <w:bCs/>
        </w:rPr>
      </w:pPr>
      <w:bookmarkStart w:id="0" w:name="_Hlk83054137"/>
      <w:r w:rsidRPr="009619B9">
        <w:rPr>
          <w:rFonts w:ascii="Times New Roman" w:hAnsi="Times New Roman" w:cs="Times New Roman"/>
          <w:bCs/>
          <w:u w:val="single"/>
        </w:rPr>
        <w:t>Opening the Gates: The Lip Affair, 1968-1981</w:t>
      </w:r>
      <w:r w:rsidRPr="009619B9">
        <w:rPr>
          <w:rFonts w:ascii="Times New Roman" w:hAnsi="Times New Roman" w:cs="Times New Roman"/>
          <w:bCs/>
        </w:rPr>
        <w:t xml:space="preserve"> (</w:t>
      </w:r>
      <w:r w:rsidR="00083E9B" w:rsidRPr="009619B9">
        <w:rPr>
          <w:rFonts w:ascii="Times New Roman" w:hAnsi="Times New Roman" w:cs="Times New Roman"/>
          <w:bCs/>
        </w:rPr>
        <w:t xml:space="preserve">London: </w:t>
      </w:r>
      <w:r w:rsidRPr="009619B9">
        <w:rPr>
          <w:rFonts w:ascii="Times New Roman" w:hAnsi="Times New Roman" w:cs="Times New Roman"/>
          <w:bCs/>
        </w:rPr>
        <w:t>Verso Books</w:t>
      </w:r>
      <w:r w:rsidR="00083E9B" w:rsidRPr="009619B9">
        <w:rPr>
          <w:rFonts w:ascii="Times New Roman" w:hAnsi="Times New Roman" w:cs="Times New Roman"/>
          <w:bCs/>
        </w:rPr>
        <w:t xml:space="preserve">, </w:t>
      </w:r>
      <w:r w:rsidRPr="009619B9">
        <w:rPr>
          <w:rFonts w:ascii="Times New Roman" w:hAnsi="Times New Roman" w:cs="Times New Roman"/>
          <w:bCs/>
        </w:rPr>
        <w:t>2018)</w:t>
      </w:r>
      <w:r w:rsidR="00083E9B" w:rsidRPr="009619B9">
        <w:rPr>
          <w:rFonts w:ascii="Times New Roman" w:hAnsi="Times New Roman" w:cs="Times New Roman"/>
          <w:bCs/>
        </w:rPr>
        <w:t xml:space="preserve">. </w:t>
      </w:r>
      <w:r w:rsidR="00EE13E9" w:rsidRPr="009619B9">
        <w:rPr>
          <w:rFonts w:ascii="Times New Roman" w:hAnsi="Times New Roman" w:cs="Times New Roman"/>
          <w:bCs/>
        </w:rPr>
        <w:t xml:space="preserve"> </w:t>
      </w:r>
      <w:r w:rsidR="009619B9" w:rsidRPr="009619B9">
        <w:rPr>
          <w:rFonts w:ascii="Times New Roman" w:hAnsi="Times New Roman" w:cs="Times New Roman"/>
          <w:bCs/>
        </w:rPr>
        <w:t xml:space="preserve">Translated with additions as </w:t>
      </w:r>
      <w:r w:rsidR="009619B9" w:rsidRPr="009619B9">
        <w:rPr>
          <w:rFonts w:ascii="Times New Roman" w:hAnsi="Times New Roman" w:cs="Times New Roman"/>
          <w:color w:val="000000"/>
          <w:u w:val="single"/>
        </w:rPr>
        <w:t>L'Affaire Lip, 1968-1981</w:t>
      </w:r>
      <w:r w:rsidR="009619B9" w:rsidRPr="009619B9">
        <w:rPr>
          <w:rFonts w:ascii="Times New Roman" w:hAnsi="Times New Roman" w:cs="Times New Roman"/>
          <w:color w:val="000000"/>
        </w:rPr>
        <w:t xml:space="preserve"> trans. Hélène Chuquet. Preface by Patrick Fridenson (Rennes: Presses Universitaires de Rennes, </w:t>
      </w:r>
      <w:r w:rsidR="00A46545">
        <w:rPr>
          <w:rFonts w:ascii="Times New Roman" w:hAnsi="Times New Roman" w:cs="Times New Roman"/>
          <w:color w:val="000000"/>
        </w:rPr>
        <w:t>2020</w:t>
      </w:r>
      <w:r w:rsidR="009619B9" w:rsidRPr="009619B9">
        <w:rPr>
          <w:rFonts w:ascii="Times New Roman" w:hAnsi="Times New Roman" w:cs="Times New Roman"/>
          <w:color w:val="000000"/>
        </w:rPr>
        <w:t>)</w:t>
      </w:r>
      <w:r w:rsidR="009619B9">
        <w:rPr>
          <w:rFonts w:ascii="Times New Roman" w:hAnsi="Times New Roman" w:cs="Times New Roman"/>
          <w:color w:val="000000"/>
        </w:rPr>
        <w:t>.</w:t>
      </w:r>
    </w:p>
    <w:bookmarkEnd w:id="0"/>
    <w:p w14:paraId="400FD3B8" w14:textId="77777777" w:rsidR="00C41B54" w:rsidRDefault="00C41B54" w:rsidP="007B0DB5">
      <w:pPr>
        <w:pStyle w:val="BodyText"/>
        <w:tabs>
          <w:tab w:val="left" w:pos="1905"/>
        </w:tabs>
        <w:rPr>
          <w:rFonts w:ascii="Times New Roman" w:hAnsi="Times New Roman" w:cs="Times New Roman"/>
          <w:b/>
          <w:bCs/>
        </w:rPr>
      </w:pPr>
    </w:p>
    <w:p w14:paraId="3A3A0ED0" w14:textId="77777777" w:rsidR="00C41B54" w:rsidRPr="00012C21" w:rsidRDefault="00C41B54" w:rsidP="00C41B54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  <w:u w:val="single"/>
        </w:rPr>
        <w:t xml:space="preserve">Germaine Tillion, Lucie Aubrac, and </w:t>
      </w:r>
      <w:r>
        <w:rPr>
          <w:rFonts w:ascii="Times New Roman" w:hAnsi="Times New Roman" w:cs="Times New Roman"/>
          <w:u w:val="single"/>
        </w:rPr>
        <w:t xml:space="preserve">the Politics of </w:t>
      </w:r>
      <w:r w:rsidRPr="00012C21">
        <w:rPr>
          <w:rFonts w:ascii="Times New Roman" w:hAnsi="Times New Roman" w:cs="Times New Roman"/>
          <w:u w:val="single"/>
        </w:rPr>
        <w:t>Memories of the French Resistance</w:t>
      </w:r>
      <w:r w:rsidRPr="00012C21">
        <w:rPr>
          <w:rFonts w:ascii="Times New Roman" w:hAnsi="Times New Roman" w:cs="Times New Roman"/>
        </w:rPr>
        <w:t xml:space="preserve"> (Cambridge: Cambridge Scholars Publishing, </w:t>
      </w:r>
      <w:r>
        <w:rPr>
          <w:rFonts w:ascii="Times New Roman" w:hAnsi="Times New Roman" w:cs="Times New Roman"/>
        </w:rPr>
        <w:t xml:space="preserve">2007); paperback with additions (2008). </w:t>
      </w:r>
    </w:p>
    <w:p w14:paraId="60571AA7" w14:textId="77777777" w:rsidR="00C41B54" w:rsidRPr="00012C21" w:rsidRDefault="00C41B54" w:rsidP="00C41B54">
      <w:pPr>
        <w:pStyle w:val="BodyText"/>
        <w:rPr>
          <w:rFonts w:ascii="Times New Roman" w:hAnsi="Times New Roman" w:cs="Times New Roman"/>
        </w:rPr>
      </w:pPr>
    </w:p>
    <w:p w14:paraId="08A65163" w14:textId="77777777" w:rsidR="00C41B54" w:rsidRPr="009D0C77" w:rsidRDefault="00C41B54" w:rsidP="00C41B54">
      <w:pPr>
        <w:pStyle w:val="BodyText"/>
        <w:jc w:val="left"/>
        <w:rPr>
          <w:rFonts w:ascii="Times New Roman" w:hAnsi="Times New Roman" w:cs="Times New Roman"/>
          <w:u w:val="single"/>
          <w:lang w:val="fr-FR"/>
        </w:rPr>
      </w:pPr>
      <w:r w:rsidRPr="00012C21">
        <w:rPr>
          <w:rFonts w:ascii="Times New Roman" w:hAnsi="Times New Roman" w:cs="Times New Roman"/>
          <w:u w:val="single"/>
        </w:rPr>
        <w:t>Paris Sewers and Sewermen: Realities and Representations</w:t>
      </w:r>
      <w:r w:rsidRPr="00012C21">
        <w:rPr>
          <w:rFonts w:ascii="Times New Roman" w:hAnsi="Times New Roman" w:cs="Times New Roman"/>
        </w:rPr>
        <w:t xml:space="preserve"> (Cambridge: Harvard University Press, 1991).</w:t>
      </w:r>
      <w:r>
        <w:rPr>
          <w:rFonts w:ascii="Times New Roman" w:hAnsi="Times New Roman" w:cs="Times New Roman"/>
        </w:rPr>
        <w:t xml:space="preserve"> </w:t>
      </w:r>
      <w:r w:rsidRPr="009D0C77">
        <w:rPr>
          <w:rFonts w:ascii="Times New Roman" w:hAnsi="Times New Roman" w:cs="Times New Roman"/>
          <w:lang w:val="fr-FR"/>
        </w:rPr>
        <w:t xml:space="preserve">Translated as </w:t>
      </w:r>
      <w:r w:rsidRPr="009D0C77">
        <w:rPr>
          <w:rFonts w:ascii="Times New Roman" w:hAnsi="Times New Roman" w:cs="Times New Roman"/>
          <w:u w:val="single"/>
          <w:lang w:val="fr-FR"/>
        </w:rPr>
        <w:t>Égouts et égoutiers de Paris: Réalités et représentations</w:t>
      </w:r>
      <w:r w:rsidRPr="009D0C77">
        <w:rPr>
          <w:rFonts w:ascii="Times New Roman" w:hAnsi="Times New Roman" w:cs="Times New Roman"/>
          <w:lang w:val="fr-FR"/>
        </w:rPr>
        <w:t xml:space="preserve"> </w:t>
      </w:r>
      <w:r w:rsidR="00844EE4" w:rsidRPr="009D0C77">
        <w:rPr>
          <w:rFonts w:ascii="Times New Roman" w:hAnsi="Times New Roman" w:cs="Times New Roman"/>
          <w:lang w:val="fr-FR"/>
        </w:rPr>
        <w:t>trans. Hélène Chuquet</w:t>
      </w:r>
      <w:r w:rsidR="00342D14" w:rsidRPr="009D0C77">
        <w:rPr>
          <w:rFonts w:ascii="Times New Roman" w:hAnsi="Times New Roman" w:cs="Times New Roman"/>
          <w:lang w:val="fr-FR"/>
        </w:rPr>
        <w:t>.</w:t>
      </w:r>
      <w:r w:rsidR="00844EE4" w:rsidRPr="009D0C77">
        <w:rPr>
          <w:rFonts w:ascii="Times New Roman" w:hAnsi="Times New Roman" w:cs="Times New Roman"/>
          <w:lang w:val="fr-FR"/>
        </w:rPr>
        <w:t xml:space="preserve"> </w:t>
      </w:r>
      <w:r w:rsidR="00BA437C" w:rsidRPr="009D0C77">
        <w:rPr>
          <w:rFonts w:ascii="Times New Roman" w:hAnsi="Times New Roman" w:cs="Times New Roman"/>
          <w:lang w:val="fr-FR"/>
        </w:rPr>
        <w:t xml:space="preserve">Preface by Michelle Perrot </w:t>
      </w:r>
      <w:r w:rsidR="00844EE4" w:rsidRPr="009D0C77">
        <w:rPr>
          <w:rFonts w:ascii="Times New Roman" w:hAnsi="Times New Roman" w:cs="Times New Roman"/>
          <w:lang w:val="fr-FR"/>
        </w:rPr>
        <w:t>(</w:t>
      </w:r>
      <w:r w:rsidRPr="009D0C77">
        <w:rPr>
          <w:rFonts w:ascii="Times New Roman" w:hAnsi="Times New Roman" w:cs="Times New Roman"/>
          <w:lang w:val="fr-FR"/>
        </w:rPr>
        <w:t>Rennes: Presses Universitaires de Rennes, 2014).</w:t>
      </w:r>
    </w:p>
    <w:p w14:paraId="6F8CF8D6" w14:textId="77777777" w:rsidR="00C41B54" w:rsidRPr="009D0C77" w:rsidRDefault="00C41B54" w:rsidP="007B0DB5">
      <w:pPr>
        <w:pStyle w:val="BodyText"/>
        <w:tabs>
          <w:tab w:val="left" w:pos="1905"/>
        </w:tabs>
        <w:rPr>
          <w:rFonts w:ascii="Times New Roman" w:hAnsi="Times New Roman" w:cs="Times New Roman"/>
          <w:b/>
          <w:bCs/>
          <w:lang w:val="fr-FR"/>
        </w:rPr>
      </w:pPr>
    </w:p>
    <w:p w14:paraId="0E331A96" w14:textId="77777777" w:rsidR="00C41B54" w:rsidRPr="00012C21" w:rsidRDefault="00C41B54" w:rsidP="00C41B54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  <w:u w:val="single"/>
        </w:rPr>
        <w:t>The Miners of Decazeville: A Genealogy of Deindustrialization</w:t>
      </w:r>
      <w:r w:rsidRPr="00012C21">
        <w:rPr>
          <w:rFonts w:ascii="Times New Roman" w:hAnsi="Times New Roman" w:cs="Times New Roman"/>
        </w:rPr>
        <w:t xml:space="preserve"> (Cambridge: Harvard University Press, 1985)</w:t>
      </w:r>
      <w:r>
        <w:rPr>
          <w:rFonts w:ascii="Times New Roman" w:hAnsi="Times New Roman" w:cs="Times New Roman"/>
        </w:rPr>
        <w:t xml:space="preserve">. </w:t>
      </w:r>
      <w:r w:rsidRPr="009D0C77">
        <w:rPr>
          <w:rFonts w:ascii="Times New Roman" w:hAnsi="Times New Roman" w:cs="Times New Roman"/>
          <w:lang w:val="fr-FR"/>
        </w:rPr>
        <w:t xml:space="preserve">Translated as </w:t>
      </w:r>
      <w:r w:rsidRPr="009D0C77">
        <w:rPr>
          <w:rFonts w:ascii="Times New Roman" w:hAnsi="Times New Roman" w:cs="Times New Roman"/>
          <w:u w:val="single"/>
          <w:lang w:val="fr-FR"/>
        </w:rPr>
        <w:t>Les Mineurs de Decazeville: Historique de la désindustrialisation</w:t>
      </w:r>
      <w:r w:rsidRPr="009D0C77">
        <w:rPr>
          <w:rFonts w:ascii="Times New Roman" w:hAnsi="Times New Roman" w:cs="Times New Roman"/>
          <w:lang w:val="fr-FR"/>
        </w:rPr>
        <w:t xml:space="preserve"> trans. </w:t>
      </w:r>
      <w:r>
        <w:rPr>
          <w:rFonts w:ascii="Times New Roman" w:hAnsi="Times New Roman" w:cs="Times New Roman"/>
        </w:rPr>
        <w:t xml:space="preserve">Robert Laumon and Michel Delagnes (Decazeville: A.S.P.I.B.D., 2009).  </w:t>
      </w:r>
      <w:r w:rsidRPr="00012C2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98FB53F" w14:textId="77777777" w:rsidR="00C41B54" w:rsidRDefault="00C41B54" w:rsidP="007B0DB5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</w:p>
    <w:p w14:paraId="7734614F" w14:textId="65B2B65D" w:rsidR="00A96E46" w:rsidRDefault="00C41B54" w:rsidP="001A09A0">
      <w:pPr>
        <w:pStyle w:val="BodyText"/>
        <w:tabs>
          <w:tab w:val="left" w:pos="1905"/>
        </w:tabs>
      </w:pPr>
      <w:r w:rsidRPr="00C41B54">
        <w:rPr>
          <w:rFonts w:ascii="Times New Roman" w:hAnsi="Times New Roman" w:cs="Times New Roman"/>
          <w:b/>
        </w:rPr>
        <w:t>Articles</w:t>
      </w:r>
      <w:r w:rsidR="00886A75" w:rsidRPr="00C41B54">
        <w:rPr>
          <w:rFonts w:ascii="Times New Roman" w:hAnsi="Times New Roman" w:cs="Times New Roman"/>
          <w:b/>
        </w:rPr>
        <w:t xml:space="preserve"> </w:t>
      </w:r>
      <w:r w:rsidR="00CD62EF" w:rsidRPr="00C41B54">
        <w:rPr>
          <w:rFonts w:ascii="Times New Roman" w:hAnsi="Times New Roman" w:cs="Times New Roman"/>
          <w:b/>
        </w:rPr>
        <w:t xml:space="preserve"> </w:t>
      </w:r>
      <w:bookmarkStart w:id="1" w:name="_Hlk83053986"/>
      <w:r w:rsidR="001A09A0">
        <w:rPr>
          <w:rFonts w:ascii="Times New Roman" w:hAnsi="Times New Roman" w:cs="Times New Roman"/>
        </w:rPr>
        <w:t xml:space="preserve"> </w:t>
      </w:r>
    </w:p>
    <w:p w14:paraId="44016A53" w14:textId="77777777" w:rsidR="00A96E46" w:rsidRDefault="00A96E46" w:rsidP="002F2080">
      <w:pPr>
        <w:adjustRightInd w:val="0"/>
        <w:ind w:right="720"/>
        <w:contextualSpacing/>
      </w:pPr>
    </w:p>
    <w:p w14:paraId="17F0CAF8" w14:textId="4A5AF466" w:rsidR="00C119B9" w:rsidRDefault="00C119B9" w:rsidP="00C119B9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  <w:r w:rsidRPr="005A15CB">
        <w:rPr>
          <w:rFonts w:ascii="Times New Roman" w:hAnsi="Times New Roman" w:cs="Times New Roman"/>
          <w:sz w:val="22"/>
          <w:szCs w:val="22"/>
        </w:rPr>
        <w:t>“</w:t>
      </w:r>
      <w:r w:rsidRPr="0080655E">
        <w:rPr>
          <w:rFonts w:ascii="Times New Roman" w:hAnsi="Times New Roman" w:cs="Times New Roman"/>
          <w:i/>
        </w:rPr>
        <w:t>Bidasses en lutte</w:t>
      </w:r>
      <w:r w:rsidRPr="0080655E">
        <w:rPr>
          <w:rFonts w:ascii="Times New Roman" w:hAnsi="Times New Roman" w:cs="Times New Roman"/>
        </w:rPr>
        <w:t xml:space="preserve">: Confronting the Third Republic in 1970s France,” </w:t>
      </w:r>
      <w:r w:rsidRPr="0080655E">
        <w:rPr>
          <w:rFonts w:ascii="Times New Roman" w:hAnsi="Times New Roman" w:cs="Times New Roman"/>
          <w:u w:val="single"/>
        </w:rPr>
        <w:t>Yale French Studies</w:t>
      </w:r>
      <w:r w:rsidRPr="0080655E">
        <w:rPr>
          <w:rFonts w:ascii="Times New Roman" w:hAnsi="Times New Roman" w:cs="Times New Roman"/>
        </w:rPr>
        <w:t xml:space="preserve"> (forthcoming)</w:t>
      </w:r>
    </w:p>
    <w:p w14:paraId="1E5ED61B" w14:textId="3748969C" w:rsidR="008854F6" w:rsidRDefault="008854F6" w:rsidP="00C119B9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</w:p>
    <w:p w14:paraId="76C6BF7A" w14:textId="7D624DDA" w:rsidR="008854F6" w:rsidRPr="0080655E" w:rsidRDefault="008854F6" w:rsidP="008854F6">
      <w:pPr>
        <w:adjustRightInd w:val="0"/>
        <w:ind w:right="720"/>
        <w:contextualSpacing/>
        <w:rPr>
          <w:rFonts w:ascii="Times New Roman" w:hAnsi="Times New Roman" w:cs="Times New Roman"/>
          <w:b/>
        </w:rPr>
      </w:pPr>
      <w:r w:rsidRPr="0080655E">
        <w:rPr>
          <w:rFonts w:ascii="Times New Roman" w:hAnsi="Times New Roman" w:cs="Times New Roman"/>
        </w:rPr>
        <w:t>“</w:t>
      </w:r>
      <w:r w:rsidRPr="0080655E">
        <w:rPr>
          <w:rFonts w:ascii="Times New Roman" w:hAnsi="Times New Roman" w:cs="Times New Roman"/>
          <w:i/>
        </w:rPr>
        <w:t>Pièces de résistance</w:t>
      </w:r>
      <w:r w:rsidRPr="0080655E">
        <w:rPr>
          <w:rFonts w:ascii="Times New Roman" w:hAnsi="Times New Roman" w:cs="Times New Roman"/>
        </w:rPr>
        <w:t xml:space="preserve">: The Dramas of Resistance and Torture in the Work of Jorge Semprún,” </w:t>
      </w:r>
      <w:r w:rsidRPr="0080655E">
        <w:rPr>
          <w:rFonts w:ascii="Times New Roman" w:hAnsi="Times New Roman" w:cs="Times New Roman"/>
          <w:u w:val="single"/>
        </w:rPr>
        <w:t>French Forum</w:t>
      </w:r>
      <w:r w:rsidRPr="0080655E">
        <w:rPr>
          <w:rFonts w:ascii="Times New Roman" w:hAnsi="Times New Roman" w:cs="Times New Roman"/>
        </w:rPr>
        <w:t xml:space="preserve"> (forthcoming).</w:t>
      </w:r>
      <w:r w:rsidRPr="0080655E">
        <w:rPr>
          <w:rFonts w:ascii="Times New Roman" w:hAnsi="Times New Roman" w:cs="Times New Roman"/>
          <w:i/>
        </w:rPr>
        <w:t xml:space="preserve"> </w:t>
      </w:r>
      <w:r w:rsidRPr="0080655E">
        <w:t xml:space="preserve">  </w:t>
      </w:r>
      <w:r w:rsidRPr="0080655E">
        <w:rPr>
          <w:b/>
        </w:rPr>
        <w:t xml:space="preserve"> </w:t>
      </w:r>
    </w:p>
    <w:p w14:paraId="0BA75707" w14:textId="77777777" w:rsidR="00C119B9" w:rsidRPr="0080655E" w:rsidRDefault="00C119B9" w:rsidP="00C119B9">
      <w:pPr>
        <w:pStyle w:val="BodyText"/>
        <w:tabs>
          <w:tab w:val="left" w:pos="1905"/>
        </w:tabs>
        <w:rPr>
          <w:rFonts w:ascii="Times New Roman" w:hAnsi="Times New Roman" w:cs="Times New Roman"/>
          <w:b/>
        </w:rPr>
      </w:pPr>
    </w:p>
    <w:p w14:paraId="718F8739" w14:textId="3E158CF0" w:rsidR="002F2080" w:rsidRPr="0080655E" w:rsidRDefault="00C119B9" w:rsidP="008854F6">
      <w:pPr>
        <w:pStyle w:val="BodyText"/>
        <w:tabs>
          <w:tab w:val="left" w:pos="1905"/>
        </w:tabs>
      </w:pPr>
      <w:r w:rsidRPr="0080655E">
        <w:rPr>
          <w:rFonts w:ascii="Times New Roman" w:hAnsi="Times New Roman" w:cs="Times New Roman"/>
        </w:rPr>
        <w:t>“</w:t>
      </w:r>
      <w:r w:rsidRPr="0080655E">
        <w:rPr>
          <w:rFonts w:ascii="Times New Roman" w:hAnsi="Times New Roman" w:cs="Times New Roman"/>
          <w:i/>
        </w:rPr>
        <w:t>L’Écriture et le parti</w:t>
      </w:r>
      <w:r w:rsidRPr="0080655E">
        <w:rPr>
          <w:rFonts w:ascii="Times New Roman" w:hAnsi="Times New Roman" w:cs="Times New Roman"/>
        </w:rPr>
        <w:t xml:space="preserve">: Jorge Semprún’s Lasting Experience of Communism,” </w:t>
      </w:r>
      <w:r w:rsidRPr="0080655E">
        <w:rPr>
          <w:rFonts w:ascii="Times New Roman" w:hAnsi="Times New Roman" w:cs="Times New Roman"/>
          <w:u w:val="single"/>
        </w:rPr>
        <w:t>French Politics, Culture &amp; Society</w:t>
      </w:r>
      <w:r w:rsidRPr="0080655E">
        <w:rPr>
          <w:rFonts w:ascii="Times New Roman" w:hAnsi="Times New Roman" w:cs="Times New Roman"/>
        </w:rPr>
        <w:t xml:space="preserve"> </w:t>
      </w:r>
      <w:r w:rsidR="00A53376">
        <w:rPr>
          <w:rFonts w:ascii="Times New Roman" w:hAnsi="Times New Roman" w:cs="Times New Roman"/>
        </w:rPr>
        <w:t>4</w:t>
      </w:r>
      <w:r w:rsidR="004D2C63">
        <w:rPr>
          <w:rFonts w:ascii="Times New Roman" w:hAnsi="Times New Roman" w:cs="Times New Roman"/>
        </w:rPr>
        <w:t>0:3</w:t>
      </w:r>
      <w:r w:rsidR="008854F6">
        <w:rPr>
          <w:rFonts w:ascii="Times New Roman" w:hAnsi="Times New Roman" w:cs="Times New Roman"/>
        </w:rPr>
        <w:t xml:space="preserve"> </w:t>
      </w:r>
      <w:r w:rsidR="00A53376">
        <w:rPr>
          <w:rFonts w:ascii="Times New Roman" w:hAnsi="Times New Roman" w:cs="Times New Roman"/>
        </w:rPr>
        <w:t>(Winter 2022)</w:t>
      </w:r>
      <w:r w:rsidR="008854F6">
        <w:rPr>
          <w:rFonts w:ascii="Times New Roman" w:hAnsi="Times New Roman" w:cs="Times New Roman"/>
        </w:rPr>
        <w:t>:</w:t>
      </w:r>
      <w:r w:rsidR="00A53376">
        <w:rPr>
          <w:rFonts w:ascii="Times New Roman" w:hAnsi="Times New Roman" w:cs="Times New Roman"/>
        </w:rPr>
        <w:t xml:space="preserve"> 51-73. </w:t>
      </w:r>
      <w:r w:rsidRPr="0080655E">
        <w:rPr>
          <w:rFonts w:ascii="Times New Roman" w:hAnsi="Times New Roman" w:cs="Times New Roman"/>
        </w:rPr>
        <w:t xml:space="preserve"> </w:t>
      </w:r>
      <w:r w:rsidRPr="0080655E">
        <w:rPr>
          <w:rFonts w:ascii="Times New Roman" w:hAnsi="Times New Roman" w:cs="Times New Roman"/>
          <w:b/>
        </w:rPr>
        <w:t xml:space="preserve"> </w:t>
      </w:r>
      <w:r w:rsidRPr="0080655E">
        <w:rPr>
          <w:rFonts w:ascii="Times New Roman" w:hAnsi="Times New Roman" w:cs="Times New Roman"/>
        </w:rPr>
        <w:t xml:space="preserve"> </w:t>
      </w:r>
      <w:r w:rsidR="008854F6">
        <w:rPr>
          <w:rFonts w:ascii="Times New Roman" w:hAnsi="Times New Roman" w:cs="Times New Roman"/>
        </w:rPr>
        <w:t xml:space="preserve"> </w:t>
      </w:r>
    </w:p>
    <w:p w14:paraId="7C6DCDBD" w14:textId="77777777" w:rsidR="002F2080" w:rsidRPr="0080655E" w:rsidRDefault="002F2080" w:rsidP="009619B9">
      <w:pPr>
        <w:pStyle w:val="Default"/>
      </w:pPr>
    </w:p>
    <w:p w14:paraId="6AFCD944" w14:textId="77777777" w:rsidR="00C119B9" w:rsidRPr="0080655E" w:rsidRDefault="00C119B9" w:rsidP="00C119B9">
      <w:pPr>
        <w:pStyle w:val="Default"/>
      </w:pPr>
      <w:r w:rsidRPr="0080655E">
        <w:t xml:space="preserve"> “History at the Roundabout: The Pasts and Presents of the Gilets Jaunes,” </w:t>
      </w:r>
      <w:r w:rsidRPr="0080655E">
        <w:rPr>
          <w:u w:val="single"/>
        </w:rPr>
        <w:t>History of the Present</w:t>
      </w:r>
      <w:r w:rsidRPr="0080655E">
        <w:t xml:space="preserve"> 12:2 (October 2022): 183-206. </w:t>
      </w:r>
    </w:p>
    <w:p w14:paraId="283CD69E" w14:textId="1543F439" w:rsidR="001A09A0" w:rsidRPr="0080655E" w:rsidRDefault="001A09A0" w:rsidP="009619B9">
      <w:pPr>
        <w:pStyle w:val="Default"/>
      </w:pPr>
    </w:p>
    <w:p w14:paraId="09AF25D1" w14:textId="2D8EC620" w:rsidR="001A09A0" w:rsidRPr="0080655E" w:rsidRDefault="001A09A0" w:rsidP="001A09A0">
      <w:pPr>
        <w:contextualSpacing/>
      </w:pPr>
      <w:r w:rsidRPr="0080655E">
        <w:rPr>
          <w:rFonts w:ascii="Times New Roman" w:hAnsi="Times New Roman" w:cs="Times New Roman"/>
        </w:rPr>
        <w:lastRenderedPageBreak/>
        <w:t xml:space="preserve">“Holocaust Denial, </w:t>
      </w:r>
      <w:r w:rsidRPr="0080655E">
        <w:rPr>
          <w:rFonts w:ascii="Times New Roman" w:hAnsi="Times New Roman" w:cs="Times New Roman"/>
          <w:i/>
        </w:rPr>
        <w:t>Le Vicaire</w:t>
      </w:r>
      <w:r w:rsidRPr="0080655E">
        <w:rPr>
          <w:rFonts w:ascii="Times New Roman" w:hAnsi="Times New Roman" w:cs="Times New Roman"/>
        </w:rPr>
        <w:t xml:space="preserve">, and the Absent Presence of Nadine Fresco and Paul Rassinier                                          in Jorge Semprún’s </w:t>
      </w:r>
      <w:r w:rsidRPr="0080655E">
        <w:rPr>
          <w:rFonts w:ascii="Times New Roman" w:hAnsi="Times New Roman" w:cs="Times New Roman"/>
          <w:i/>
        </w:rPr>
        <w:t>La Montagne blanche</w:t>
      </w:r>
      <w:r w:rsidRPr="0080655E">
        <w:rPr>
          <w:rFonts w:ascii="Times New Roman" w:hAnsi="Times New Roman" w:cs="Times New Roman"/>
        </w:rPr>
        <w:t xml:space="preserve">,” </w:t>
      </w:r>
      <w:r w:rsidRPr="0080655E">
        <w:rPr>
          <w:rFonts w:ascii="Times New Roman" w:hAnsi="Times New Roman" w:cs="Times New Roman"/>
          <w:u w:val="single"/>
        </w:rPr>
        <w:t>French Cultural Studies</w:t>
      </w:r>
      <w:r w:rsidRPr="0080655E">
        <w:rPr>
          <w:rFonts w:ascii="Times New Roman" w:hAnsi="Times New Roman" w:cs="Times New Roman"/>
        </w:rPr>
        <w:t xml:space="preserve"> </w:t>
      </w:r>
      <w:r w:rsidR="004C7273" w:rsidRPr="0080655E">
        <w:rPr>
          <w:rFonts w:ascii="Times New Roman" w:hAnsi="Times New Roman" w:cs="Times New Roman"/>
        </w:rPr>
        <w:t xml:space="preserve">33:2 (May 2022): 1-15. </w:t>
      </w:r>
      <w:r w:rsidRPr="0080655E">
        <w:rPr>
          <w:rFonts w:ascii="Times New Roman" w:hAnsi="Times New Roman" w:cs="Times New Roman"/>
          <w:i/>
        </w:rPr>
        <w:t xml:space="preserve"> </w:t>
      </w:r>
      <w:r w:rsidRPr="0080655E">
        <w:rPr>
          <w:rFonts w:ascii="Times New Roman" w:hAnsi="Times New Roman" w:cs="Times New Roman"/>
        </w:rPr>
        <w:t xml:space="preserve"> </w:t>
      </w:r>
    </w:p>
    <w:p w14:paraId="328D5D37" w14:textId="743DD055" w:rsidR="001A09A0" w:rsidRDefault="001A09A0" w:rsidP="009619B9">
      <w:pPr>
        <w:pStyle w:val="Default"/>
      </w:pPr>
    </w:p>
    <w:p w14:paraId="026E466B" w14:textId="5B901BF6" w:rsidR="001A09A0" w:rsidRDefault="001A09A0" w:rsidP="009619B9">
      <w:pPr>
        <w:pStyle w:val="Default"/>
      </w:pPr>
      <w:r>
        <w:t xml:space="preserve">“Resistance Nostalgia: </w:t>
      </w:r>
      <w:r w:rsidRPr="00912BEB">
        <w:t xml:space="preserve">Jorge </w:t>
      </w:r>
      <w:r w:rsidRPr="00427896">
        <w:t>Semprún</w:t>
      </w:r>
      <w:r>
        <w:t xml:space="preserve"> and </w:t>
      </w:r>
      <w:r w:rsidRPr="00912BEB">
        <w:t xml:space="preserve">the </w:t>
      </w:r>
      <w:r>
        <w:t xml:space="preserve">Long </w:t>
      </w:r>
      <w:r w:rsidRPr="00912BEB">
        <w:t>1968</w:t>
      </w:r>
      <w:r>
        <w:t xml:space="preserve">,” </w:t>
      </w:r>
      <w:r w:rsidRPr="002F2080">
        <w:rPr>
          <w:u w:val="single"/>
        </w:rPr>
        <w:t>South Central Review</w:t>
      </w:r>
      <w:r>
        <w:t xml:space="preserve"> 39:1 (Spring 2022): 64-81. </w:t>
      </w:r>
      <w:r>
        <w:rPr>
          <w:b/>
        </w:rPr>
        <w:t xml:space="preserve"> </w:t>
      </w:r>
    </w:p>
    <w:p w14:paraId="1D647CD6" w14:textId="77777777" w:rsidR="0019084C" w:rsidRDefault="0019084C" w:rsidP="009619B9">
      <w:pPr>
        <w:pStyle w:val="Default"/>
      </w:pPr>
    </w:p>
    <w:p w14:paraId="3315D0EB" w14:textId="63AEF278" w:rsidR="001A3E61" w:rsidRDefault="001A3E61" w:rsidP="009619B9">
      <w:pPr>
        <w:pStyle w:val="Default"/>
      </w:pPr>
      <w:r>
        <w:t xml:space="preserve">“First as Tragedy, then as Television Series: Teaching the Presentation of History in </w:t>
      </w:r>
      <w:r w:rsidRPr="001A3E61">
        <w:rPr>
          <w:i/>
        </w:rPr>
        <w:t>A French Village</w:t>
      </w:r>
      <w:r>
        <w:t xml:space="preserve">,” </w:t>
      </w:r>
      <w:r w:rsidRPr="002608BD">
        <w:rPr>
          <w:u w:val="single"/>
        </w:rPr>
        <w:t>Teaching History</w:t>
      </w:r>
      <w:r>
        <w:t xml:space="preserve"> </w:t>
      </w:r>
      <w:r w:rsidR="005E34A5">
        <w:t>46:1 (Spring 20</w:t>
      </w:r>
      <w:r w:rsidR="003271CC">
        <w:t>2</w:t>
      </w:r>
      <w:r w:rsidR="005E34A5">
        <w:t xml:space="preserve">1): 2-9. </w:t>
      </w:r>
    </w:p>
    <w:p w14:paraId="66FCA388" w14:textId="77777777" w:rsidR="001A3E61" w:rsidRDefault="001A3E61" w:rsidP="009619B9">
      <w:pPr>
        <w:pStyle w:val="Default"/>
      </w:pPr>
    </w:p>
    <w:p w14:paraId="051A8249" w14:textId="1C606DFB" w:rsidR="003B1513" w:rsidRPr="00F927B2" w:rsidRDefault="00F927B2" w:rsidP="009619B9">
      <w:pPr>
        <w:pStyle w:val="Default"/>
      </w:pPr>
      <w:r w:rsidRPr="00F927B2">
        <w:t>“</w:t>
      </w:r>
      <w:r w:rsidR="009619B9" w:rsidRPr="00F927B2">
        <w:rPr>
          <w:bCs/>
        </w:rPr>
        <w:t>Creating Duch: The Projects of Duch, François Bizot and Rithy Panh</w:t>
      </w:r>
      <w:r w:rsidRPr="00F927B2">
        <w:rPr>
          <w:bCs/>
        </w:rPr>
        <w:t>”</w:t>
      </w:r>
      <w:r w:rsidR="009619B9" w:rsidRPr="00F927B2">
        <w:rPr>
          <w:bCs/>
        </w:rPr>
        <w:t xml:space="preserve"> in Leslie Barnes and Joseph Mai, eds., </w:t>
      </w:r>
      <w:r w:rsidR="009619B9" w:rsidRPr="00F927B2">
        <w:rPr>
          <w:bCs/>
          <w:u w:val="single"/>
        </w:rPr>
        <w:t>Everything Has a Soul</w:t>
      </w:r>
      <w:r w:rsidRPr="00F927B2">
        <w:rPr>
          <w:bCs/>
          <w:u w:val="single"/>
        </w:rPr>
        <w:t>. The Cinema of Rithy Panh</w:t>
      </w:r>
      <w:r w:rsidR="009619B9" w:rsidRPr="00F927B2">
        <w:rPr>
          <w:bCs/>
        </w:rPr>
        <w:t xml:space="preserve"> (New Bru</w:t>
      </w:r>
      <w:r w:rsidRPr="00F927B2">
        <w:rPr>
          <w:bCs/>
        </w:rPr>
        <w:t>n</w:t>
      </w:r>
      <w:r w:rsidR="009619B9" w:rsidRPr="00F927B2">
        <w:rPr>
          <w:bCs/>
        </w:rPr>
        <w:t xml:space="preserve">swick: Rutgers University Press, </w:t>
      </w:r>
      <w:r w:rsidR="00BE3C48">
        <w:rPr>
          <w:bCs/>
        </w:rPr>
        <w:t xml:space="preserve">2021), 131-43. </w:t>
      </w:r>
      <w:r w:rsidR="009619B9" w:rsidRPr="00F927B2">
        <w:rPr>
          <w:bCs/>
        </w:rPr>
        <w:t xml:space="preserve">  </w:t>
      </w:r>
      <w:r w:rsidR="003B1513">
        <w:t xml:space="preserve"> </w:t>
      </w:r>
    </w:p>
    <w:p w14:paraId="6504D0E2" w14:textId="77777777" w:rsidR="00EE13E9" w:rsidRDefault="00EE13E9" w:rsidP="007B0DB5">
      <w:pPr>
        <w:pStyle w:val="BodyText"/>
        <w:tabs>
          <w:tab w:val="left" w:pos="1905"/>
        </w:tabs>
        <w:rPr>
          <w:rFonts w:ascii="Times New Roman" w:hAnsi="Times New Roman" w:cs="Times New Roman"/>
          <w:b/>
        </w:rPr>
      </w:pPr>
    </w:p>
    <w:p w14:paraId="04CE47F2" w14:textId="77777777" w:rsidR="007617EA" w:rsidRDefault="00605B0F" w:rsidP="00EE13E9">
      <w:pPr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“</w:t>
      </w:r>
      <w:r w:rsidRPr="0024460D">
        <w:rPr>
          <w:rFonts w:ascii="Times New Roman" w:hAnsi="Times New Roman" w:cs="Times New Roman"/>
          <w:i/>
          <w:lang w:val="fr-FR"/>
        </w:rPr>
        <w:t>Un Village français</w:t>
      </w:r>
      <w:r>
        <w:rPr>
          <w:rFonts w:ascii="Times New Roman" w:hAnsi="Times New Roman" w:cs="Times New Roman"/>
          <w:lang w:val="fr-FR"/>
        </w:rPr>
        <w:t>: Imagining Lives in Occupied France,</w:t>
      </w:r>
      <w:r>
        <w:rPr>
          <w:rFonts w:ascii="Times New Roman" w:hAnsi="Times New Roman" w:cs="Times New Roman"/>
        </w:rPr>
        <w:t xml:space="preserve">” </w:t>
      </w:r>
      <w:r w:rsidRPr="00605B0F">
        <w:rPr>
          <w:rFonts w:ascii="Times New Roman" w:hAnsi="Times New Roman" w:cs="Times New Roman"/>
          <w:u w:val="single"/>
        </w:rPr>
        <w:t>French Cultural Studies</w:t>
      </w:r>
      <w:r>
        <w:rPr>
          <w:rFonts w:ascii="Times New Roman" w:hAnsi="Times New Roman" w:cs="Times New Roman"/>
          <w:lang w:val="fr-FR"/>
        </w:rPr>
        <w:t xml:space="preserve"> </w:t>
      </w:r>
      <w:r w:rsidR="009619B9">
        <w:rPr>
          <w:rFonts w:ascii="Times New Roman" w:hAnsi="Times New Roman" w:cs="Times New Roman"/>
          <w:lang w:val="fr-FR"/>
        </w:rPr>
        <w:t>30:3 (August 2019): 22</w:t>
      </w:r>
      <w:r w:rsidR="00DC6041">
        <w:rPr>
          <w:rFonts w:ascii="Times New Roman" w:hAnsi="Times New Roman" w:cs="Times New Roman"/>
          <w:lang w:val="fr-FR"/>
        </w:rPr>
        <w:t>0-</w:t>
      </w:r>
      <w:r w:rsidR="009619B9">
        <w:rPr>
          <w:rFonts w:ascii="Times New Roman" w:hAnsi="Times New Roman" w:cs="Times New Roman"/>
          <w:lang w:val="fr-FR"/>
        </w:rPr>
        <w:t xml:space="preserve">231. </w:t>
      </w:r>
    </w:p>
    <w:p w14:paraId="78AABA38" w14:textId="3C564282" w:rsidR="003B1513" w:rsidRDefault="003B1513" w:rsidP="00EE13E9">
      <w:pPr>
        <w:contextualSpacing/>
        <w:rPr>
          <w:rFonts w:ascii="Times New Roman" w:hAnsi="Times New Roman" w:cs="Times New Roman"/>
          <w:lang w:val="fr-FR"/>
        </w:rPr>
      </w:pPr>
    </w:p>
    <w:p w14:paraId="2E0BEB62" w14:textId="5FCACBAA" w:rsidR="00605B0F" w:rsidRDefault="003D5F23" w:rsidP="003D5F23">
      <w:pPr>
        <w:pStyle w:val="Default"/>
      </w:pPr>
      <w:r>
        <w:t>“</w:t>
      </w:r>
      <w:r w:rsidR="003B1513">
        <w:t xml:space="preserve">Re-viewing The Battle of Algiers with Zohra Drif,” </w:t>
      </w:r>
      <w:r w:rsidR="003B1513" w:rsidRPr="003B1513">
        <w:rPr>
          <w:u w:val="single"/>
        </w:rPr>
        <w:t>Fiction and Film for Scholars of France</w:t>
      </w:r>
      <w:r w:rsidR="003B1513">
        <w:t xml:space="preserve"> </w:t>
      </w:r>
      <w:r w:rsidR="00BD21E1">
        <w:t xml:space="preserve">9:3 </w:t>
      </w:r>
      <w:r w:rsidR="003B1513">
        <w:t xml:space="preserve">(March 2019). </w:t>
      </w:r>
      <w:r w:rsidR="003B1513" w:rsidRPr="003B1513">
        <w:t>https://h-france.net/fffh/reviews/re-viewing-the-battle-of-algiers-with-zohra-drif/</w:t>
      </w:r>
    </w:p>
    <w:p w14:paraId="54F0C0B4" w14:textId="77777777" w:rsidR="00434593" w:rsidRDefault="00434593" w:rsidP="00EE13E9">
      <w:pPr>
        <w:contextualSpacing/>
        <w:rPr>
          <w:rFonts w:ascii="Times New Roman" w:hAnsi="Times New Roman" w:cs="Times New Roman"/>
        </w:rPr>
      </w:pPr>
    </w:p>
    <w:p w14:paraId="1A51E153" w14:textId="69B4B781" w:rsidR="00EE13E9" w:rsidRDefault="00F201E4" w:rsidP="00EE13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E13E9">
        <w:rPr>
          <w:rFonts w:ascii="Times New Roman" w:hAnsi="Times New Roman" w:cs="Times New Roman"/>
        </w:rPr>
        <w:t xml:space="preserve">To Bear Witness After the Era of the Witness: The Projects of Christophe Boltanski and Ivan Jablonka,” </w:t>
      </w:r>
      <w:r w:rsidR="00EE13E9" w:rsidRPr="00EE13E9">
        <w:rPr>
          <w:rFonts w:ascii="Times New Roman" w:hAnsi="Times New Roman" w:cs="Times New Roman"/>
          <w:u w:val="single"/>
        </w:rPr>
        <w:t>French Politics, Culture &amp; Society</w:t>
      </w:r>
      <w:r w:rsidR="00EE13E9">
        <w:rPr>
          <w:rFonts w:ascii="Times New Roman" w:hAnsi="Times New Roman" w:cs="Times New Roman"/>
        </w:rPr>
        <w:t xml:space="preserve"> </w:t>
      </w:r>
      <w:r w:rsidR="00605B0F">
        <w:rPr>
          <w:rFonts w:ascii="Times New Roman" w:hAnsi="Times New Roman" w:cs="Times New Roman"/>
        </w:rPr>
        <w:t>36:3 (Winter 2018): 76-91.</w:t>
      </w:r>
      <w:r w:rsidR="00EE13E9">
        <w:rPr>
          <w:rFonts w:ascii="Times New Roman" w:hAnsi="Times New Roman" w:cs="Times New Roman"/>
        </w:rPr>
        <w:t xml:space="preserve">                                   </w:t>
      </w:r>
    </w:p>
    <w:p w14:paraId="523DF502" w14:textId="77777777" w:rsidR="007B0DB5" w:rsidRDefault="00EE13E9" w:rsidP="00EE13E9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2DED2EFC" w14:textId="3A67E8B0" w:rsidR="00D66C48" w:rsidRPr="00D66C48" w:rsidRDefault="00D66C48" w:rsidP="00EE13E9">
      <w:pPr>
        <w:widowControl/>
        <w:autoSpaceDE/>
        <w:autoSpaceDN/>
        <w:rPr>
          <w:rFonts w:ascii="Times New Roman" w:hAnsi="Times New Roman" w:cs="Times New Roman"/>
          <w:lang w:val="fr-FR"/>
        </w:rPr>
      </w:pPr>
      <w:r w:rsidRPr="00D66C48">
        <w:rPr>
          <w:rFonts w:ascii="Times New Roman" w:hAnsi="Times New Roman" w:cs="Times New Roman"/>
          <w:lang w:val="fr-FR"/>
        </w:rPr>
        <w:t>“</w:t>
      </w:r>
      <w:r w:rsidRPr="00D66C48">
        <w:rPr>
          <w:rFonts w:ascii="Times New Roman" w:hAnsi="Times New Roman" w:cs="Times New Roman"/>
          <w:lang w:val="fr-FR" w:bidi="ar-SA"/>
        </w:rPr>
        <w:t xml:space="preserve">Re-mémoration et créativité dans </w:t>
      </w:r>
      <w:r w:rsidRPr="00605B0F">
        <w:rPr>
          <w:rFonts w:ascii="Times New Roman" w:hAnsi="Times New Roman" w:cs="Times New Roman"/>
          <w:i/>
          <w:lang w:val="fr-FR" w:bidi="ar-SA"/>
        </w:rPr>
        <w:t>Le Verfügbar aux Enfers</w:t>
      </w:r>
      <w:r w:rsidRPr="00D66C48">
        <w:rPr>
          <w:rFonts w:ascii="Times New Roman" w:hAnsi="Times New Roman" w:cs="Times New Roman"/>
          <w:lang w:val="fr-FR" w:bidi="ar-SA"/>
        </w:rPr>
        <w:t>,</w:t>
      </w:r>
      <w:r w:rsidRPr="00D66C48">
        <w:rPr>
          <w:rFonts w:ascii="Times New Roman" w:hAnsi="Times New Roman" w:cs="Times New Roman"/>
          <w:lang w:val="fr-FR"/>
        </w:rPr>
        <w:t xml:space="preserve"> ” </w:t>
      </w:r>
      <w:r w:rsidRPr="00D66C48">
        <w:rPr>
          <w:rFonts w:ascii="Times New Roman" w:hAnsi="Times New Roman" w:cs="Times New Roman"/>
          <w:u w:val="single"/>
          <w:lang w:val="fr-FR"/>
        </w:rPr>
        <w:t>Le Genre humain</w:t>
      </w:r>
      <w:r w:rsidRPr="00D66C48">
        <w:rPr>
          <w:rFonts w:ascii="Times New Roman" w:hAnsi="Times New Roman" w:cs="Times New Roman"/>
          <w:lang w:val="fr-FR"/>
        </w:rPr>
        <w:t xml:space="preserve"> 59 (May 2018) : 111-24.</w:t>
      </w:r>
      <w:r w:rsidRPr="00D66C48">
        <w:rPr>
          <w:rFonts w:ascii="Times New Roman" w:hAnsi="Times New Roman" w:cs="Times New Roman"/>
          <w:lang w:val="fr-FR" w:bidi="ar-SA"/>
        </w:rPr>
        <w:t xml:space="preserve"> </w:t>
      </w:r>
    </w:p>
    <w:p w14:paraId="7F304A8A" w14:textId="77777777" w:rsidR="00622F6B" w:rsidRPr="00D66C48" w:rsidRDefault="00622F6B" w:rsidP="007B0DB5">
      <w:pPr>
        <w:pStyle w:val="BodyText"/>
        <w:tabs>
          <w:tab w:val="left" w:pos="1905"/>
        </w:tabs>
        <w:rPr>
          <w:rFonts w:ascii="Times New Roman" w:hAnsi="Times New Roman" w:cs="Times New Roman"/>
          <w:lang w:val="fr-FR"/>
        </w:rPr>
      </w:pPr>
    </w:p>
    <w:p w14:paraId="31BE4D82" w14:textId="041391DC" w:rsidR="007B0DB5" w:rsidRDefault="00622F6B" w:rsidP="007B0DB5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“Introduction” </w:t>
      </w:r>
      <w:r w:rsidR="00793EEC">
        <w:rPr>
          <w:rFonts w:ascii="Times New Roman" w:hAnsi="Times New Roman" w:cs="Times New Roman"/>
        </w:rPr>
        <w:t xml:space="preserve">(with Daniel Sherman) </w:t>
      </w:r>
      <w:r>
        <w:rPr>
          <w:rFonts w:ascii="Times New Roman" w:hAnsi="Times New Roman" w:cs="Times New Roman"/>
        </w:rPr>
        <w:t xml:space="preserve">to “May ’68: New Approaches, New Perspectives,” special issue of </w:t>
      </w:r>
      <w:r w:rsidRPr="00622F6B">
        <w:rPr>
          <w:rFonts w:ascii="Times New Roman" w:hAnsi="Times New Roman" w:cs="Times New Roman"/>
          <w:u w:val="single"/>
        </w:rPr>
        <w:t>French Historical Studies</w:t>
      </w:r>
      <w:r>
        <w:rPr>
          <w:rFonts w:ascii="Times New Roman" w:hAnsi="Times New Roman" w:cs="Times New Roman"/>
        </w:rPr>
        <w:t xml:space="preserve"> (co-edited with Daniel Sherman) 41:2 (April 2018): 181-92</w:t>
      </w:r>
    </w:p>
    <w:bookmarkEnd w:id="1"/>
    <w:p w14:paraId="686E388A" w14:textId="77777777" w:rsidR="008B2922" w:rsidRDefault="008B2922" w:rsidP="007B0DB5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</w:p>
    <w:p w14:paraId="6CB03CAE" w14:textId="3F4580E2" w:rsidR="007B0DB5" w:rsidRDefault="007B0DB5" w:rsidP="007B0DB5">
      <w:pPr>
        <w:pStyle w:val="BodyText"/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Red and the Black: Marie-Noëlle Thibault and the Novels of Dominique Manotti</w:t>
      </w:r>
      <w:r w:rsidR="009265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r w:rsidRPr="007B0DB5">
        <w:rPr>
          <w:rFonts w:ascii="Times New Roman" w:hAnsi="Times New Roman" w:cs="Times New Roman"/>
          <w:u w:val="single"/>
        </w:rPr>
        <w:t>French Cultural Studies</w:t>
      </w:r>
      <w:r w:rsidR="00926581">
        <w:rPr>
          <w:rFonts w:ascii="Times New Roman" w:hAnsi="Times New Roman" w:cs="Times New Roman"/>
        </w:rPr>
        <w:t xml:space="preserve"> </w:t>
      </w:r>
      <w:r w:rsidR="00673576">
        <w:rPr>
          <w:rFonts w:ascii="Times New Roman" w:hAnsi="Times New Roman" w:cs="Times New Roman"/>
        </w:rPr>
        <w:t xml:space="preserve">26:3 (August 2015): 1-12. </w:t>
      </w:r>
    </w:p>
    <w:p w14:paraId="4014D1DA" w14:textId="77777777" w:rsidR="006A71AB" w:rsidRDefault="006A71AB" w:rsidP="00BD21E1">
      <w:pPr>
        <w:pStyle w:val="BodyText"/>
        <w:tabs>
          <w:tab w:val="left" w:pos="1905"/>
        </w:tabs>
        <w:rPr>
          <w:rFonts w:ascii="Times New Roman" w:hAnsi="Times New Roman" w:cs="Times New Roman"/>
          <w:lang w:val="fr-FR"/>
        </w:rPr>
      </w:pPr>
    </w:p>
    <w:p w14:paraId="79C36EBC" w14:textId="77777777" w:rsidR="002D21E6" w:rsidRPr="009D0C77" w:rsidRDefault="00642E0E" w:rsidP="00BD21E1">
      <w:pPr>
        <w:pStyle w:val="BodyText"/>
        <w:tabs>
          <w:tab w:val="left" w:pos="1905"/>
        </w:tabs>
        <w:rPr>
          <w:rFonts w:ascii="Times New Roman" w:hAnsi="Times New Roman" w:cs="Times New Roman"/>
          <w:lang w:val="fr-FR"/>
        </w:rPr>
      </w:pPr>
      <w:r w:rsidRPr="009D0C77">
        <w:rPr>
          <w:rFonts w:ascii="Times New Roman" w:hAnsi="Times New Roman" w:cs="Times New Roman"/>
          <w:lang w:val="fr-FR"/>
        </w:rPr>
        <w:t xml:space="preserve">“Le grand récit des établis (et ses multiples entrées),” </w:t>
      </w:r>
      <w:r w:rsidRPr="009D0C77">
        <w:rPr>
          <w:rFonts w:ascii="Times New Roman" w:hAnsi="Times New Roman" w:cs="Times New Roman"/>
          <w:u w:val="single"/>
          <w:lang w:val="fr-FR"/>
        </w:rPr>
        <w:t>Les Temps modernes</w:t>
      </w:r>
      <w:r w:rsidRPr="009D0C77">
        <w:rPr>
          <w:rFonts w:ascii="Times New Roman" w:hAnsi="Times New Roman" w:cs="Times New Roman"/>
          <w:lang w:val="fr-FR"/>
        </w:rPr>
        <w:t xml:space="preserve"> 684-685 (July-October 2015): 34-53. </w:t>
      </w:r>
    </w:p>
    <w:p w14:paraId="597C1AA1" w14:textId="77777777" w:rsidR="006D13B2" w:rsidRDefault="006D13B2">
      <w:pPr>
        <w:pStyle w:val="BodyText"/>
        <w:rPr>
          <w:rFonts w:ascii="Times New Roman" w:hAnsi="Times New Roman" w:cs="Times New Roman"/>
        </w:rPr>
      </w:pPr>
    </w:p>
    <w:p w14:paraId="091687E8" w14:textId="77777777" w:rsidR="002D21E6" w:rsidRDefault="000B440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“Daniel Anselme: On Leave with the Unknown Famous,” </w:t>
      </w:r>
      <w:r w:rsidRPr="000B440C">
        <w:rPr>
          <w:rFonts w:ascii="Times New Roman" w:hAnsi="Times New Roman" w:cs="Times New Roman"/>
          <w:u w:val="single"/>
        </w:rPr>
        <w:t>South Central Review</w:t>
      </w:r>
      <w:r>
        <w:rPr>
          <w:rFonts w:ascii="Times New Roman" w:hAnsi="Times New Roman" w:cs="Times New Roman"/>
        </w:rPr>
        <w:t xml:space="preserve"> </w:t>
      </w:r>
      <w:r w:rsidR="002178CF">
        <w:rPr>
          <w:rFonts w:ascii="Times New Roman" w:hAnsi="Times New Roman" w:cs="Times New Roman"/>
        </w:rPr>
        <w:t xml:space="preserve">32:2 </w:t>
      </w:r>
      <w:r>
        <w:rPr>
          <w:rFonts w:ascii="Times New Roman" w:hAnsi="Times New Roman" w:cs="Times New Roman"/>
        </w:rPr>
        <w:t>(</w:t>
      </w:r>
      <w:r w:rsidR="002178CF">
        <w:rPr>
          <w:rFonts w:ascii="Times New Roman" w:hAnsi="Times New Roman" w:cs="Times New Roman"/>
        </w:rPr>
        <w:t xml:space="preserve">Summer 2015): 109-30.  </w:t>
      </w:r>
    </w:p>
    <w:p w14:paraId="40687499" w14:textId="77777777" w:rsidR="00577DCF" w:rsidRDefault="00833E4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4DD698" w14:textId="77777777" w:rsidR="00886A75" w:rsidRDefault="00577DCF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“Larzac in the </w:t>
      </w:r>
      <w:r w:rsidR="002D21E6">
        <w:rPr>
          <w:rFonts w:ascii="Times New Roman" w:hAnsi="Times New Roman" w:cs="Times New Roman"/>
          <w:bCs/>
        </w:rPr>
        <w:t xml:space="preserve">Broad </w:t>
      </w:r>
      <w:r>
        <w:rPr>
          <w:rFonts w:ascii="Times New Roman" w:hAnsi="Times New Roman" w:cs="Times New Roman"/>
          <w:bCs/>
        </w:rPr>
        <w:t xml:space="preserve">1968 and After,” </w:t>
      </w:r>
      <w:r w:rsidRPr="00577DCF">
        <w:rPr>
          <w:rFonts w:ascii="Times New Roman" w:hAnsi="Times New Roman" w:cs="Times New Roman"/>
          <w:bCs/>
          <w:u w:val="single"/>
        </w:rPr>
        <w:t xml:space="preserve">French Politics, Culture </w:t>
      </w:r>
      <w:r w:rsidR="000B440C">
        <w:rPr>
          <w:rFonts w:ascii="Times New Roman" w:hAnsi="Times New Roman" w:cs="Times New Roman"/>
          <w:bCs/>
          <w:u w:val="single"/>
        </w:rPr>
        <w:t>&amp;</w:t>
      </w:r>
      <w:r w:rsidRPr="00577DCF">
        <w:rPr>
          <w:rFonts w:ascii="Times New Roman" w:hAnsi="Times New Roman" w:cs="Times New Roman"/>
          <w:bCs/>
          <w:u w:val="single"/>
        </w:rPr>
        <w:t xml:space="preserve"> Society</w:t>
      </w:r>
      <w:r>
        <w:rPr>
          <w:rFonts w:ascii="Times New Roman" w:hAnsi="Times New Roman" w:cs="Times New Roman"/>
          <w:bCs/>
        </w:rPr>
        <w:t xml:space="preserve"> </w:t>
      </w:r>
      <w:r w:rsidR="002D21E6">
        <w:rPr>
          <w:rFonts w:ascii="Times New Roman" w:hAnsi="Times New Roman" w:cs="Times New Roman"/>
          <w:bCs/>
        </w:rPr>
        <w:t>32:2 (Summer 2014): 99-122.</w:t>
      </w:r>
    </w:p>
    <w:p w14:paraId="7F2E43DB" w14:textId="77777777" w:rsidR="009619B9" w:rsidRDefault="009619B9">
      <w:pPr>
        <w:pStyle w:val="BodyText"/>
        <w:rPr>
          <w:rFonts w:ascii="Times New Roman" w:hAnsi="Times New Roman" w:cs="Times New Roman"/>
          <w:bCs/>
        </w:rPr>
      </w:pPr>
    </w:p>
    <w:p w14:paraId="2CEE2312" w14:textId="77777777" w:rsidR="000B440C" w:rsidRDefault="00886A75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“We Have a Situation Here: Coming After May 1968 With Olivier Assayas,” </w:t>
      </w:r>
      <w:r w:rsidRPr="00C868D5">
        <w:rPr>
          <w:rFonts w:ascii="Times New Roman" w:hAnsi="Times New Roman" w:cs="Times New Roman"/>
          <w:u w:val="single"/>
        </w:rPr>
        <w:t>South Central Review</w:t>
      </w:r>
      <w:r>
        <w:rPr>
          <w:rFonts w:ascii="Times New Roman" w:hAnsi="Times New Roman" w:cs="Times New Roman"/>
        </w:rPr>
        <w:t xml:space="preserve"> 31:2 (Summer 2014): 28-39. </w:t>
      </w:r>
      <w:r w:rsidR="00C41B54">
        <w:rPr>
          <w:rFonts w:ascii="Times New Roman" w:hAnsi="Times New Roman" w:cs="Times New Roman"/>
          <w:bCs/>
        </w:rPr>
        <w:t xml:space="preserve"> </w:t>
      </w:r>
    </w:p>
    <w:p w14:paraId="46C43358" w14:textId="77777777" w:rsidR="003B1513" w:rsidRDefault="003B1513">
      <w:pPr>
        <w:pStyle w:val="BodyText"/>
        <w:rPr>
          <w:rFonts w:ascii="Times New Roman" w:hAnsi="Times New Roman" w:cs="Times New Roman"/>
          <w:bCs/>
        </w:rPr>
      </w:pPr>
    </w:p>
    <w:p w14:paraId="6FF28D95" w14:textId="77777777" w:rsidR="003B1513" w:rsidRPr="00577DCF" w:rsidRDefault="003B1513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“The Fifth Republic and the Peasants: </w:t>
      </w:r>
      <w:r w:rsidRPr="00EC62C3">
        <w:rPr>
          <w:rFonts w:ascii="Times New Roman" w:hAnsi="Times New Roman" w:cs="Times New Roman"/>
          <w:bCs/>
          <w:i/>
        </w:rPr>
        <w:t>Jean de Florette</w:t>
      </w:r>
      <w:r>
        <w:rPr>
          <w:rFonts w:ascii="Times New Roman" w:hAnsi="Times New Roman" w:cs="Times New Roman"/>
          <w:bCs/>
        </w:rPr>
        <w:t xml:space="preserve">, </w:t>
      </w:r>
      <w:r w:rsidRPr="00EC62C3">
        <w:rPr>
          <w:rFonts w:ascii="Times New Roman" w:hAnsi="Times New Roman" w:cs="Times New Roman"/>
          <w:bCs/>
          <w:i/>
        </w:rPr>
        <w:t>Manon des Sources</w:t>
      </w:r>
      <w:r>
        <w:rPr>
          <w:rFonts w:ascii="Times New Roman" w:hAnsi="Times New Roman" w:cs="Times New Roman"/>
          <w:bCs/>
        </w:rPr>
        <w:t xml:space="preserve"> and </w:t>
      </w:r>
      <w:r w:rsidRPr="00EC62C3">
        <w:rPr>
          <w:rFonts w:ascii="Times New Roman" w:hAnsi="Times New Roman" w:cs="Times New Roman"/>
          <w:bCs/>
          <w:i/>
        </w:rPr>
        <w:t>Tous au Larzac</w:t>
      </w:r>
      <w:r>
        <w:rPr>
          <w:rFonts w:ascii="Times New Roman" w:hAnsi="Times New Roman" w:cs="Times New Roman"/>
          <w:bCs/>
        </w:rPr>
        <w:t xml:space="preserve">,” </w:t>
      </w:r>
      <w:r w:rsidRPr="003B1513">
        <w:rPr>
          <w:rFonts w:ascii="Times New Roman" w:hAnsi="Times New Roman" w:cs="Times New Roman"/>
          <w:bCs/>
          <w:u w:val="single"/>
        </w:rPr>
        <w:t>Fiction and Film for Scholars of France</w:t>
      </w:r>
      <w:r>
        <w:rPr>
          <w:rFonts w:ascii="Times New Roman" w:hAnsi="Times New Roman" w:cs="Times New Roman"/>
          <w:bCs/>
        </w:rPr>
        <w:t xml:space="preserve"> </w:t>
      </w:r>
      <w:r w:rsidR="00BD21E1">
        <w:rPr>
          <w:rFonts w:ascii="Times New Roman" w:hAnsi="Times New Roman" w:cs="Times New Roman"/>
          <w:bCs/>
        </w:rPr>
        <w:t xml:space="preserve">4:1 </w:t>
      </w:r>
      <w:r>
        <w:rPr>
          <w:rFonts w:ascii="Times New Roman" w:hAnsi="Times New Roman" w:cs="Times New Roman"/>
          <w:bCs/>
        </w:rPr>
        <w:t xml:space="preserve">(October 2013). </w:t>
      </w:r>
      <w:r w:rsidRPr="003B1513">
        <w:rPr>
          <w:rFonts w:ascii="Times New Roman" w:hAnsi="Times New Roman" w:cs="Times New Roman"/>
          <w:bCs/>
        </w:rPr>
        <w:t>https://h-france.net/fffh/classics/the-fifth-</w:t>
      </w:r>
      <w:r w:rsidRPr="003B1513">
        <w:rPr>
          <w:rFonts w:ascii="Times New Roman" w:hAnsi="Times New Roman" w:cs="Times New Roman"/>
          <w:bCs/>
        </w:rPr>
        <w:lastRenderedPageBreak/>
        <w:t>republic-and-the-peasants-jean-de-florette-manon-des-sources-and-tous-au-larzac/</w:t>
      </w:r>
    </w:p>
    <w:p w14:paraId="472E8C6F" w14:textId="77777777" w:rsidR="00C8066F" w:rsidRDefault="00C8066F">
      <w:pPr>
        <w:pStyle w:val="BodyText"/>
        <w:rPr>
          <w:rFonts w:ascii="Times New Roman" w:hAnsi="Times New Roman" w:cs="Times New Roman"/>
          <w:b/>
          <w:bCs/>
        </w:rPr>
      </w:pPr>
    </w:p>
    <w:p w14:paraId="5FCE492D" w14:textId="77777777" w:rsidR="00A07F27" w:rsidRDefault="00C8066F">
      <w:pPr>
        <w:pStyle w:val="BodyText"/>
        <w:rPr>
          <w:rFonts w:ascii="Times New Roman" w:hAnsi="Times New Roman" w:cs="Times New Roman"/>
          <w:bCs/>
        </w:rPr>
      </w:pPr>
      <w:r w:rsidRPr="00C8066F">
        <w:rPr>
          <w:rFonts w:ascii="Times New Roman" w:hAnsi="Times New Roman" w:cs="Times New Roman"/>
          <w:bCs/>
        </w:rPr>
        <w:t xml:space="preserve">“Well-Behaved Workers Seldom Make History: Reviewing Insubordination in French Factories </w:t>
      </w:r>
      <w:r w:rsidR="00A07F27">
        <w:rPr>
          <w:rFonts w:ascii="Times New Roman" w:hAnsi="Times New Roman" w:cs="Times New Roman"/>
          <w:bCs/>
        </w:rPr>
        <w:t xml:space="preserve"> </w:t>
      </w:r>
    </w:p>
    <w:p w14:paraId="07DA2ECC" w14:textId="199BAE33" w:rsidR="006A7DBA" w:rsidRDefault="00A07F27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during the Long 1968,” </w:t>
      </w:r>
      <w:r w:rsidRPr="00A07F27">
        <w:rPr>
          <w:rFonts w:ascii="Times New Roman" w:hAnsi="Times New Roman" w:cs="Times New Roman"/>
          <w:bCs/>
          <w:u w:val="single"/>
        </w:rPr>
        <w:t>South Central Review</w:t>
      </w:r>
      <w:r>
        <w:rPr>
          <w:rFonts w:ascii="Times New Roman" w:hAnsi="Times New Roman" w:cs="Times New Roman"/>
          <w:bCs/>
        </w:rPr>
        <w:t xml:space="preserve"> 29:1-2 (Spring-Summer 2012): 68-85.</w:t>
      </w:r>
      <w:r w:rsidR="000B440C">
        <w:rPr>
          <w:rFonts w:ascii="Times New Roman" w:hAnsi="Times New Roman" w:cs="Times New Roman"/>
          <w:bCs/>
        </w:rPr>
        <w:t xml:space="preserve"> </w:t>
      </w:r>
    </w:p>
    <w:p w14:paraId="0476AA1B" w14:textId="57687D89" w:rsidR="0050115F" w:rsidRDefault="0050115F">
      <w:pPr>
        <w:pStyle w:val="BodyText"/>
        <w:rPr>
          <w:rFonts w:ascii="Times New Roman" w:hAnsi="Times New Roman" w:cs="Times New Roman"/>
          <w:bCs/>
        </w:rPr>
      </w:pPr>
    </w:p>
    <w:p w14:paraId="5EA4E5A8" w14:textId="51BCB8C6" w:rsidR="0050115F" w:rsidRPr="00C8066F" w:rsidRDefault="0050115F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“What We Learn We Teach Ourselves,” </w:t>
      </w:r>
      <w:r w:rsidRPr="0050115F">
        <w:rPr>
          <w:rFonts w:ascii="Times New Roman" w:hAnsi="Times New Roman" w:cs="Times New Roman"/>
          <w:bCs/>
          <w:u w:val="single"/>
        </w:rPr>
        <w:t>N + 1 Film Review</w:t>
      </w:r>
      <w:r>
        <w:rPr>
          <w:rFonts w:ascii="Times New Roman" w:hAnsi="Times New Roman" w:cs="Times New Roman"/>
          <w:bCs/>
        </w:rPr>
        <w:t xml:space="preserve"> 2 (Spring 2012). </w:t>
      </w:r>
      <w:r w:rsidRPr="0050115F">
        <w:rPr>
          <w:rFonts w:ascii="Times New Roman" w:hAnsi="Times New Roman" w:cs="Times New Roman"/>
          <w:bCs/>
        </w:rPr>
        <w:t>https://www.nplusonemag.com/online-only/film-review/what-we-learn-we-teach-ourselves/</w:t>
      </w:r>
    </w:p>
    <w:p w14:paraId="58420DB7" w14:textId="77777777" w:rsidR="00A56C92" w:rsidRDefault="00A56C92">
      <w:pPr>
        <w:pStyle w:val="BodyText"/>
        <w:rPr>
          <w:rFonts w:ascii="Times New Roman" w:hAnsi="Times New Roman" w:cs="Times New Roman"/>
          <w:b/>
          <w:bCs/>
        </w:rPr>
      </w:pPr>
    </w:p>
    <w:p w14:paraId="79151BDD" w14:textId="77777777" w:rsidR="0033713A" w:rsidRDefault="00A56C92" w:rsidP="00833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hAnsi="Times New Roman" w:cs="Times New Roman"/>
        </w:rPr>
      </w:pPr>
      <w:r w:rsidRPr="00A56C92">
        <w:rPr>
          <w:rFonts w:ascii="Times New Roman" w:hAnsi="Times New Roman"/>
          <w:szCs w:val="20"/>
          <w:lang w:bidi="ar-SA"/>
        </w:rPr>
        <w:t xml:space="preserve">"Everybody Was In The French Resistance…Now!: </w:t>
      </w:r>
      <w:r w:rsidR="006F476F">
        <w:rPr>
          <w:rFonts w:ascii="Times New Roman" w:hAnsi="Times New Roman"/>
          <w:szCs w:val="20"/>
          <w:lang w:bidi="ar-SA"/>
        </w:rPr>
        <w:t xml:space="preserve"> </w:t>
      </w:r>
      <w:r w:rsidRPr="00A56C92">
        <w:rPr>
          <w:rFonts w:ascii="Times New Roman" w:hAnsi="Times New Roman"/>
          <w:szCs w:val="20"/>
          <w:lang w:bidi="ar-SA"/>
        </w:rPr>
        <w:t xml:space="preserve">American Representations of the French Resistance," </w:t>
      </w:r>
      <w:r w:rsidRPr="00A56C92">
        <w:rPr>
          <w:rFonts w:ascii="Times New Roman" w:hAnsi="Times New Roman"/>
          <w:szCs w:val="20"/>
          <w:u w:val="single"/>
          <w:lang w:bidi="ar-SA"/>
        </w:rPr>
        <w:t>French Cultural Studies</w:t>
      </w:r>
      <w:r w:rsidRPr="00A56C92">
        <w:rPr>
          <w:rFonts w:ascii="Times New Roman" w:hAnsi="Times New Roman"/>
          <w:szCs w:val="20"/>
          <w:lang w:bidi="ar-SA"/>
        </w:rPr>
        <w:t xml:space="preserve"> </w:t>
      </w:r>
      <w:r w:rsidR="001977C2">
        <w:rPr>
          <w:rFonts w:ascii="Times New Roman" w:hAnsi="Times New Roman"/>
          <w:szCs w:val="20"/>
          <w:lang w:bidi="ar-SA"/>
        </w:rPr>
        <w:t xml:space="preserve">23:1 (February 2012): 49-63. </w:t>
      </w:r>
      <w:r w:rsidRPr="00012C21">
        <w:rPr>
          <w:rFonts w:ascii="Times New Roman" w:hAnsi="Times New Roman" w:cs="Times New Roman"/>
          <w:b/>
          <w:bCs/>
        </w:rPr>
        <w:t xml:space="preserve"> </w:t>
      </w:r>
      <w:r w:rsidR="00833E49">
        <w:rPr>
          <w:rFonts w:ascii="Times New Roman" w:hAnsi="Times New Roman" w:cs="Times New Roman"/>
        </w:rPr>
        <w:t xml:space="preserve"> </w:t>
      </w:r>
    </w:p>
    <w:p w14:paraId="39DAED30" w14:textId="77777777" w:rsidR="00BD21E1" w:rsidRDefault="00BD21E1" w:rsidP="00BD21E1">
      <w:pPr>
        <w:pStyle w:val="Heading1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14:paraId="1ECA26AD" w14:textId="77777777" w:rsidR="003B1513" w:rsidRDefault="003B1513" w:rsidP="00BD21E1">
      <w:pPr>
        <w:pStyle w:val="Heading1"/>
        <w:rPr>
          <w:rFonts w:ascii="Times New Roman" w:hAnsi="Times New Roman" w:cs="Times New Roman"/>
          <w:b w:val="0"/>
          <w:bCs w:val="0"/>
        </w:rPr>
      </w:pPr>
      <w:r w:rsidRPr="00BD21E1">
        <w:rPr>
          <w:rStyle w:val="Emphasis"/>
          <w:rFonts w:ascii="Times New Roman" w:hAnsi="Times New Roman" w:cs="Times New Roman"/>
          <w:b w:val="0"/>
          <w:sz w:val="24"/>
          <w:szCs w:val="24"/>
        </w:rPr>
        <w:t>May Fools, The Dreamers &amp; Regular Lovers</w:t>
      </w:r>
      <w:r w:rsidRPr="00BD21E1">
        <w:rPr>
          <w:rStyle w:val="Emphasis"/>
          <w:rFonts w:ascii="Times New Roman" w:hAnsi="Times New Roman" w:cs="Times New Roman"/>
          <w:sz w:val="24"/>
          <w:szCs w:val="24"/>
        </w:rPr>
        <w:t xml:space="preserve">,” </w:t>
      </w:r>
      <w:r w:rsidRPr="00BD21E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Fiction and Film for Scholars of France</w:t>
      </w:r>
      <w:r w:rsidRPr="00BD21E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BD21E1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1:2 (January 2011)</w:t>
      </w:r>
      <w:r w:rsidR="00BD21E1" w:rsidRPr="00BD21E1">
        <w:rPr>
          <w:rFonts w:ascii="Times New Roman" w:hAnsi="Times New Roman" w:cs="Times New Roman"/>
          <w:sz w:val="24"/>
          <w:szCs w:val="24"/>
        </w:rPr>
        <w:t xml:space="preserve"> </w:t>
      </w:r>
      <w:r w:rsidR="00BD21E1" w:rsidRPr="00BD21E1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https://h-france.net/fffh/classics/may-fools-the-dreamers-regular-lovers/</w:t>
      </w:r>
      <w:r w:rsidRPr="00BD21E1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4C3A8553" w14:textId="77777777" w:rsidR="000E21E5" w:rsidRPr="00012C21" w:rsidRDefault="000E21E5">
      <w:pPr>
        <w:pStyle w:val="BodyText"/>
        <w:rPr>
          <w:rFonts w:ascii="Times New Roman" w:hAnsi="Times New Roman" w:cs="Times New Roman"/>
        </w:rPr>
      </w:pPr>
    </w:p>
    <w:p w14:paraId="7C19B01E" w14:textId="77777777" w:rsidR="005771BC" w:rsidRPr="005771BC" w:rsidRDefault="005771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“Didier Daeninckx: Raconteur </w:t>
      </w:r>
      <w:r w:rsidR="007329E1">
        <w:rPr>
          <w:rFonts w:ascii="Times New Roman" w:hAnsi="Times New Roman" w:cs="Times New Roman"/>
        </w:rPr>
        <w:t>of History,</w:t>
      </w:r>
      <w:r>
        <w:rPr>
          <w:rFonts w:ascii="Times New Roman" w:hAnsi="Times New Roman" w:cs="Times New Roman"/>
        </w:rPr>
        <w:t xml:space="preserve">” </w:t>
      </w:r>
      <w:r w:rsidRPr="005771BC">
        <w:rPr>
          <w:rFonts w:ascii="Times New Roman" w:hAnsi="Times New Roman" w:cs="Times New Roman"/>
          <w:u w:val="single"/>
        </w:rPr>
        <w:t>South Central Review</w:t>
      </w:r>
      <w:r>
        <w:rPr>
          <w:rFonts w:ascii="Times New Roman" w:hAnsi="Times New Roman" w:cs="Times New Roman"/>
        </w:rPr>
        <w:t xml:space="preserve"> </w:t>
      </w:r>
      <w:r w:rsidR="00413656">
        <w:rPr>
          <w:rFonts w:ascii="Times New Roman" w:hAnsi="Times New Roman" w:cs="Times New Roman"/>
        </w:rPr>
        <w:t>27:1-2 (Spring-Summer 201</w:t>
      </w:r>
      <w:r w:rsidR="00DF2EBB">
        <w:rPr>
          <w:rFonts w:ascii="Times New Roman" w:hAnsi="Times New Roman" w:cs="Times New Roman"/>
        </w:rPr>
        <w:t>0)</w:t>
      </w:r>
      <w:r w:rsidR="00413656">
        <w:rPr>
          <w:rFonts w:ascii="Times New Roman" w:hAnsi="Times New Roman" w:cs="Times New Roman"/>
        </w:rPr>
        <w:t xml:space="preserve">: 39-60. </w:t>
      </w:r>
    </w:p>
    <w:p w14:paraId="00866F7B" w14:textId="77777777" w:rsidR="00D95A9E" w:rsidRDefault="00D95A9E">
      <w:pPr>
        <w:pStyle w:val="BodyText"/>
        <w:rPr>
          <w:rFonts w:ascii="Times New Roman" w:hAnsi="Times New Roman" w:cs="Times New Roman"/>
          <w:b/>
        </w:rPr>
      </w:pPr>
    </w:p>
    <w:p w14:paraId="406F6979" w14:textId="55FB544A" w:rsidR="000A707F" w:rsidRDefault="006315B5" w:rsidP="00287FFD">
      <w:pPr>
        <w:rPr>
          <w:rFonts w:ascii="Times New Roman" w:hAnsi="Times New Roman"/>
        </w:rPr>
      </w:pPr>
      <w:r w:rsidRPr="006315B5">
        <w:rPr>
          <w:rFonts w:ascii="Times New Roman" w:hAnsi="Times New Roman"/>
        </w:rPr>
        <w:t xml:space="preserve">“Still Preoccupied After All These Years: New Works on the Occupation of France,” </w:t>
      </w:r>
      <w:r w:rsidRPr="006315B5">
        <w:rPr>
          <w:rFonts w:ascii="Times New Roman" w:hAnsi="Times New Roman"/>
          <w:u w:val="single"/>
        </w:rPr>
        <w:t>European History Quarterly</w:t>
      </w:r>
      <w:r w:rsidRPr="006315B5">
        <w:rPr>
          <w:rFonts w:ascii="Times New Roman" w:hAnsi="Times New Roman"/>
        </w:rPr>
        <w:t xml:space="preserve"> </w:t>
      </w:r>
      <w:r w:rsidR="002A337C">
        <w:rPr>
          <w:rFonts w:ascii="Times New Roman" w:hAnsi="Times New Roman"/>
        </w:rPr>
        <w:t xml:space="preserve">39:2 </w:t>
      </w:r>
      <w:r w:rsidRPr="006315B5">
        <w:rPr>
          <w:rFonts w:ascii="Times New Roman" w:hAnsi="Times New Roman"/>
        </w:rPr>
        <w:t>(</w:t>
      </w:r>
      <w:r w:rsidR="002A337C">
        <w:rPr>
          <w:rFonts w:ascii="Times New Roman" w:hAnsi="Times New Roman"/>
        </w:rPr>
        <w:t>April 2009</w:t>
      </w:r>
      <w:r w:rsidRPr="006315B5">
        <w:rPr>
          <w:rFonts w:ascii="Times New Roman" w:hAnsi="Times New Roman"/>
        </w:rPr>
        <w:t>)</w:t>
      </w:r>
      <w:r w:rsidR="002A337C">
        <w:rPr>
          <w:rFonts w:ascii="Times New Roman" w:hAnsi="Times New Roman"/>
        </w:rPr>
        <w:t>: 287-97</w:t>
      </w:r>
      <w:r w:rsidRPr="006315B5">
        <w:rPr>
          <w:rFonts w:ascii="Times New Roman" w:hAnsi="Times New Roman"/>
        </w:rPr>
        <w:t>.</w:t>
      </w:r>
    </w:p>
    <w:p w14:paraId="25DD7B78" w14:textId="77777777" w:rsidR="00957081" w:rsidRDefault="00957081" w:rsidP="00287FFD">
      <w:pPr>
        <w:rPr>
          <w:rFonts w:ascii="Times New Roman" w:hAnsi="Times New Roman"/>
        </w:rPr>
      </w:pPr>
    </w:p>
    <w:p w14:paraId="3A855396" w14:textId="77777777" w:rsidR="0039621B" w:rsidRDefault="000A707F" w:rsidP="002C43AD">
      <w:pPr>
        <w:pStyle w:val="EndnoteText"/>
        <w:ind w:left="-86" w:right="720"/>
        <w:rPr>
          <w:rFonts w:ascii="Times New Roman" w:hAnsi="Times New Roman" w:cs="Times New Roman"/>
        </w:rPr>
      </w:pPr>
      <w:r w:rsidRPr="00D65688">
        <w:rPr>
          <w:rFonts w:ascii="Times New Roman" w:hAnsi="Times New Roman"/>
        </w:rPr>
        <w:t xml:space="preserve">“Teaching </w:t>
      </w:r>
      <w:r w:rsidRPr="00D95A9E">
        <w:rPr>
          <w:rFonts w:ascii="Times New Roman" w:hAnsi="Times New Roman"/>
          <w:i/>
        </w:rPr>
        <w:t>Night and Fog</w:t>
      </w:r>
      <w:r w:rsidRPr="00D65688">
        <w:rPr>
          <w:rFonts w:ascii="Times New Roman" w:hAnsi="Times New Roman"/>
        </w:rPr>
        <w:t xml:space="preserve">: Putting a Documentary Film in History,” </w:t>
      </w:r>
      <w:r w:rsidRPr="00D65688">
        <w:rPr>
          <w:rFonts w:ascii="Times New Roman" w:hAnsi="Times New Roman"/>
          <w:u w:val="single"/>
        </w:rPr>
        <w:t>Teaching History</w:t>
      </w:r>
      <w:r w:rsidRPr="00D65688">
        <w:rPr>
          <w:rFonts w:ascii="Times New Roman" w:hAnsi="Times New Roman"/>
        </w:rPr>
        <w:t xml:space="preserve"> </w:t>
      </w:r>
      <w:r w:rsidR="00957248">
        <w:rPr>
          <w:rFonts w:ascii="Times New Roman" w:hAnsi="Times New Roman"/>
        </w:rPr>
        <w:t>33:2 (Fall 2008): 59-74.</w:t>
      </w:r>
      <w:r w:rsidR="00540B29">
        <w:rPr>
          <w:rFonts w:ascii="Times New Roman" w:hAnsi="Times New Roman"/>
        </w:rPr>
        <w:t xml:space="preserve"> </w:t>
      </w:r>
      <w:r w:rsidR="007A201C" w:rsidRPr="00D65688">
        <w:rPr>
          <w:rFonts w:ascii="Times New Roman" w:hAnsi="Times New Roman"/>
        </w:rPr>
        <w:t xml:space="preserve"> </w:t>
      </w:r>
    </w:p>
    <w:p w14:paraId="27E479FC" w14:textId="77777777" w:rsidR="009B64AA" w:rsidRDefault="009B64AA" w:rsidP="007429E5">
      <w:pPr>
        <w:pStyle w:val="BodyText"/>
        <w:rPr>
          <w:rFonts w:ascii="Times New Roman" w:hAnsi="Times New Roman" w:cs="Times New Roman"/>
        </w:rPr>
      </w:pPr>
    </w:p>
    <w:p w14:paraId="03287FE2" w14:textId="77777777" w:rsidR="007429E5" w:rsidRDefault="007429E5" w:rsidP="007429E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“Étienne Balibar: Algeria, Althusser, </w:t>
      </w:r>
      <w:r w:rsidRPr="00D95A9E">
        <w:rPr>
          <w:rFonts w:ascii="Times New Roman" w:hAnsi="Times New Roman" w:cs="Times New Roman"/>
          <w:i/>
        </w:rPr>
        <w:t>Altereuropisation</w:t>
      </w:r>
      <w:r>
        <w:rPr>
          <w:rFonts w:ascii="Times New Roman" w:hAnsi="Times New Roman" w:cs="Times New Roman"/>
        </w:rPr>
        <w:t xml:space="preserve">,” </w:t>
      </w:r>
      <w:r w:rsidRPr="00D95A9E">
        <w:rPr>
          <w:rFonts w:ascii="Times New Roman" w:hAnsi="Times New Roman" w:cs="Times New Roman"/>
          <w:u w:val="single"/>
        </w:rPr>
        <w:t>South Central Review</w:t>
      </w:r>
      <w:r>
        <w:rPr>
          <w:rFonts w:ascii="Times New Roman" w:hAnsi="Times New Roman" w:cs="Times New Roman"/>
        </w:rPr>
        <w:t xml:space="preserve"> 25:3 (Fall 2008): 68-85.</w:t>
      </w:r>
    </w:p>
    <w:p w14:paraId="43BEB195" w14:textId="77777777" w:rsidR="002178CF" w:rsidRDefault="002178CF" w:rsidP="007429E5">
      <w:pPr>
        <w:pStyle w:val="BodyText"/>
        <w:rPr>
          <w:rFonts w:ascii="Times New Roman" w:hAnsi="Times New Roman" w:cs="Times New Roman"/>
        </w:rPr>
      </w:pPr>
    </w:p>
    <w:p w14:paraId="59DF1B11" w14:textId="77777777" w:rsidR="008B2922" w:rsidRDefault="002178CF" w:rsidP="008C2F4C">
      <w:pPr>
        <w:rPr>
          <w:rFonts w:ascii="Times New Roman" w:hAnsi="Times New Roman" w:cs="Times New Roman"/>
        </w:rPr>
      </w:pPr>
      <w:r w:rsidRPr="00C8066F">
        <w:rPr>
          <w:rFonts w:ascii="Times New Roman" w:hAnsi="Times New Roman" w:cs="Times New Roman"/>
        </w:rPr>
        <w:t xml:space="preserve">“America So Far From Ravensbrück,” </w:t>
      </w:r>
      <w:r w:rsidRPr="00C8066F">
        <w:rPr>
          <w:rFonts w:ascii="Times New Roman" w:hAnsi="Times New Roman" w:cs="Times New Roman"/>
          <w:u w:val="single"/>
        </w:rPr>
        <w:t>Histoire &amp; Politique</w:t>
      </w:r>
      <w:r w:rsidRPr="00C8066F">
        <w:rPr>
          <w:rFonts w:ascii="Times New Roman" w:hAnsi="Times New Roman" w:cs="Times New Roman"/>
        </w:rPr>
        <w:t xml:space="preserve"> 5 (May-August 2008):  </w:t>
      </w:r>
      <w:hyperlink r:id="rId11" w:history="1">
        <w:r w:rsidRPr="00C8066F">
          <w:rPr>
            <w:rStyle w:val="Hyperlink"/>
            <w:rFonts w:ascii="Times New Roman" w:hAnsi="Times New Roman" w:cs="Times New Roman"/>
          </w:rPr>
          <w:t>http://www.histoire-politique.fr/index.php?numero=05&amp;rub=dossier&amp;item=56</w:t>
        </w:r>
      </w:hyperlink>
      <w:r w:rsidRPr="00C80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Translated as </w:t>
      </w:r>
      <w:r w:rsidRPr="00C8066F">
        <w:rPr>
          <w:rFonts w:ascii="Times New Roman" w:hAnsi="Times New Roman" w:cs="Times New Roman"/>
        </w:rPr>
        <w:t>“Das Frauenkonzentrationslager Ravensbrück in der US-amerikanischen Erinnerungskultur</w:t>
      </w:r>
      <w:r w:rsidRPr="00C8066F">
        <w:rPr>
          <w:rFonts w:ascii="Times New Roman" w:hAnsi="Times New Roman" w:cs="Times New Roman"/>
          <w:b/>
        </w:rPr>
        <w:t xml:space="preserve">” </w:t>
      </w:r>
      <w:r w:rsidRPr="00C8066F">
        <w:rPr>
          <w:rFonts w:ascii="Times New Roman" w:hAnsi="Times New Roman" w:cs="Times New Roman"/>
        </w:rPr>
        <w:t>in</w:t>
      </w:r>
      <w:r w:rsidRPr="004B64D3">
        <w:rPr>
          <w:rFonts w:ascii="Times New Roman" w:hAnsi="Times New Roman" w:cs="Times New Roman"/>
        </w:rPr>
        <w:t xml:space="preserve"> </w:t>
      </w:r>
      <w:r w:rsidRPr="00C8066F">
        <w:rPr>
          <w:rFonts w:ascii="Times New Roman" w:hAnsi="Times New Roman" w:cs="Times New Roman"/>
        </w:rPr>
        <w:t>Insa Eschebach and</w:t>
      </w:r>
      <w:r>
        <w:rPr>
          <w:rFonts w:ascii="Times New Roman" w:hAnsi="Times New Roman" w:cs="Times New Roman"/>
        </w:rPr>
        <w:t xml:space="preserve"> </w:t>
      </w:r>
      <w:r w:rsidRPr="00C8066F">
        <w:rPr>
          <w:rFonts w:ascii="Times New Roman" w:hAnsi="Times New Roman" w:cs="Times New Roman"/>
        </w:rPr>
        <w:t>Astrid Ley</w:t>
      </w:r>
      <w:r>
        <w:rPr>
          <w:rFonts w:ascii="Times New Roman" w:hAnsi="Times New Roman" w:cs="Times New Roman"/>
        </w:rPr>
        <w:t>,</w:t>
      </w:r>
      <w:r w:rsidRPr="00C8066F">
        <w:rPr>
          <w:rFonts w:ascii="Times New Roman" w:hAnsi="Times New Roman" w:cs="Times New Roman"/>
          <w:b/>
        </w:rPr>
        <w:t xml:space="preserve"> </w:t>
      </w:r>
      <w:r w:rsidRPr="004B64D3">
        <w:rPr>
          <w:rFonts w:ascii="Times New Roman" w:hAnsi="Times New Roman" w:cs="Times New Roman"/>
        </w:rPr>
        <w:t>eds.</w:t>
      </w:r>
      <w:r>
        <w:rPr>
          <w:rFonts w:ascii="Times New Roman" w:hAnsi="Times New Roman" w:cs="Times New Roman"/>
          <w:b/>
        </w:rPr>
        <w:t xml:space="preserve">, </w:t>
      </w:r>
      <w:r w:rsidRPr="00C90BD6">
        <w:rPr>
          <w:rFonts w:ascii="Times New Roman" w:hAnsi="Times New Roman" w:cs="Times New Roman"/>
          <w:u w:val="single"/>
        </w:rPr>
        <w:t xml:space="preserve">Geschlecht </w:t>
      </w:r>
      <w:r>
        <w:rPr>
          <w:rFonts w:ascii="Times New Roman" w:hAnsi="Times New Roman" w:cs="Times New Roman"/>
          <w:u w:val="single"/>
        </w:rPr>
        <w:t xml:space="preserve">und “Rasse” </w:t>
      </w:r>
      <w:r w:rsidRPr="00C90BD6">
        <w:rPr>
          <w:rFonts w:ascii="Times New Roman" w:hAnsi="Times New Roman" w:cs="Times New Roman"/>
          <w:u w:val="single"/>
        </w:rPr>
        <w:t>in der NS-Medizin</w:t>
      </w:r>
      <w:r w:rsidRPr="00C806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(Berlin: Metropol, 2012), 141-55. </w:t>
      </w:r>
    </w:p>
    <w:p w14:paraId="24CDAD29" w14:textId="77777777" w:rsidR="008B2922" w:rsidRDefault="008B2922" w:rsidP="008C2F4C">
      <w:pPr>
        <w:rPr>
          <w:rFonts w:ascii="Times New Roman" w:hAnsi="Times New Roman" w:cs="Times New Roman"/>
        </w:rPr>
      </w:pPr>
    </w:p>
    <w:p w14:paraId="1B7C9D34" w14:textId="77777777" w:rsidR="00082251" w:rsidRDefault="00471333" w:rsidP="00C41B54">
      <w:pPr>
        <w:pStyle w:val="BodyText3"/>
        <w:spacing w:line="240" w:lineRule="auto"/>
        <w:rPr>
          <w:rFonts w:cs="Times New Roman"/>
        </w:rPr>
      </w:pPr>
      <w:r w:rsidRPr="00012C21">
        <w:rPr>
          <w:sz w:val="24"/>
        </w:rPr>
        <w:t xml:space="preserve">“Pierre Goldman: From </w:t>
      </w:r>
      <w:r w:rsidRPr="00012C21">
        <w:rPr>
          <w:i/>
          <w:sz w:val="24"/>
        </w:rPr>
        <w:t>Souvenirs obscurs</w:t>
      </w:r>
      <w:r w:rsidRPr="00012C21">
        <w:rPr>
          <w:sz w:val="24"/>
        </w:rPr>
        <w:t xml:space="preserve"> to </w:t>
      </w:r>
      <w:r w:rsidRPr="00012C21">
        <w:rPr>
          <w:i/>
          <w:sz w:val="24"/>
        </w:rPr>
        <w:t>Lieu de mémoire</w:t>
      </w:r>
      <w:r w:rsidRPr="00012C21">
        <w:rPr>
          <w:sz w:val="24"/>
        </w:rPr>
        <w:t xml:space="preserve">,” </w:t>
      </w:r>
      <w:r w:rsidRPr="00012C21">
        <w:rPr>
          <w:sz w:val="24"/>
          <w:u w:val="single"/>
        </w:rPr>
        <w:t xml:space="preserve">French </w:t>
      </w:r>
      <w:r w:rsidR="00AD5A77">
        <w:rPr>
          <w:sz w:val="24"/>
          <w:u w:val="single"/>
        </w:rPr>
        <w:t xml:space="preserve">Politics, </w:t>
      </w:r>
      <w:r w:rsidR="009A516B">
        <w:rPr>
          <w:sz w:val="24"/>
          <w:u w:val="single"/>
        </w:rPr>
        <w:t xml:space="preserve">Culture &amp; </w:t>
      </w:r>
      <w:r w:rsidR="00AD5A77">
        <w:rPr>
          <w:sz w:val="24"/>
          <w:u w:val="single"/>
        </w:rPr>
        <w:t>Society</w:t>
      </w:r>
      <w:r w:rsidRPr="00012C21">
        <w:rPr>
          <w:sz w:val="24"/>
        </w:rPr>
        <w:t xml:space="preserve"> </w:t>
      </w:r>
      <w:r w:rsidR="00630D31">
        <w:rPr>
          <w:sz w:val="24"/>
        </w:rPr>
        <w:t xml:space="preserve">26:2 (Summer 2008): 51-77. </w:t>
      </w:r>
      <w:r w:rsidRPr="00012C21">
        <w:rPr>
          <w:sz w:val="24"/>
        </w:rPr>
        <w:t xml:space="preserve"> </w:t>
      </w:r>
      <w:r w:rsidR="002178CF">
        <w:rPr>
          <w:rFonts w:cs="Times New Roman"/>
        </w:rPr>
        <w:t xml:space="preserve"> </w:t>
      </w:r>
    </w:p>
    <w:p w14:paraId="16A78C2A" w14:textId="77777777" w:rsidR="00082251" w:rsidRDefault="00082251" w:rsidP="00A46545">
      <w:pPr>
        <w:pStyle w:val="EndnoteText"/>
        <w:ind w:right="720"/>
        <w:rPr>
          <w:rFonts w:ascii="Times New Roman" w:hAnsi="Times New Roman"/>
        </w:rPr>
      </w:pPr>
    </w:p>
    <w:p w14:paraId="34B8EA8B" w14:textId="77777777" w:rsidR="00601582" w:rsidRDefault="00601582" w:rsidP="00A46545">
      <w:pPr>
        <w:pStyle w:val="EndnoteText"/>
        <w:ind w:right="720"/>
        <w:rPr>
          <w:rFonts w:ascii="Times New Roman" w:hAnsi="Times New Roman"/>
        </w:rPr>
      </w:pPr>
      <w:r w:rsidRPr="00012C21">
        <w:rPr>
          <w:rFonts w:ascii="Times New Roman" w:hAnsi="Times New Roman"/>
        </w:rPr>
        <w:t xml:space="preserve">“The Worlds of Frantz Fanon’s ‘L’Algérie se dévoile’,” </w:t>
      </w:r>
      <w:r w:rsidRPr="00012C21">
        <w:rPr>
          <w:rFonts w:ascii="Times New Roman" w:hAnsi="Times New Roman"/>
          <w:u w:val="single"/>
        </w:rPr>
        <w:t>French Studies</w:t>
      </w:r>
      <w:r w:rsidRPr="00012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61 (2007): 460-</w:t>
      </w:r>
      <w:r w:rsidR="0008225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5. </w:t>
      </w:r>
    </w:p>
    <w:p w14:paraId="350AB4AF" w14:textId="77777777" w:rsidR="00B03C0F" w:rsidRDefault="00B03C0F" w:rsidP="00A46545">
      <w:pPr>
        <w:pStyle w:val="BodyText"/>
        <w:rPr>
          <w:rFonts w:ascii="Times New Roman" w:hAnsi="Times New Roman" w:cs="Times New Roman"/>
        </w:rPr>
      </w:pPr>
    </w:p>
    <w:p w14:paraId="76C25D69" w14:textId="77777777" w:rsidR="00B03C0F" w:rsidRDefault="00B03C0F" w:rsidP="00A4654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12C21">
        <w:rPr>
          <w:rFonts w:ascii="Times New Roman" w:hAnsi="Times New Roman"/>
        </w:rPr>
        <w:t xml:space="preserve">Inciting Readings and Reading Cites: Visits to Marx’s </w:t>
      </w:r>
      <w:r w:rsidRPr="00012C21">
        <w:rPr>
          <w:rFonts w:ascii="Times New Roman" w:hAnsi="Times New Roman"/>
          <w:i/>
        </w:rPr>
        <w:t>The Eighteenth Brumaire of Louis Bonaparte</w:t>
      </w:r>
      <w:r w:rsidRPr="00012C21">
        <w:rPr>
          <w:rFonts w:ascii="Times New Roman" w:hAnsi="Times New Roman"/>
        </w:rPr>
        <w:t xml:space="preserve">,” </w:t>
      </w:r>
      <w:r w:rsidRPr="00012C21">
        <w:rPr>
          <w:rFonts w:ascii="Times New Roman" w:hAnsi="Times New Roman"/>
          <w:u w:val="single"/>
        </w:rPr>
        <w:t>Modern Intellectual History</w:t>
      </w:r>
      <w:r w:rsidRPr="00012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(2007): 545-70.</w:t>
      </w:r>
    </w:p>
    <w:p w14:paraId="19867C0F" w14:textId="77777777" w:rsidR="00A07F27" w:rsidRDefault="00A07F27" w:rsidP="00A46545">
      <w:pPr>
        <w:rPr>
          <w:rFonts w:ascii="Times New Roman" w:hAnsi="Times New Roman"/>
        </w:rPr>
      </w:pPr>
    </w:p>
    <w:p w14:paraId="5752091D" w14:textId="77777777" w:rsidR="00DC3E50" w:rsidRDefault="00DC3E50" w:rsidP="00A46545">
      <w:pPr>
        <w:pStyle w:val="EndnoteText"/>
        <w:ind w:right="720"/>
        <w:rPr>
          <w:rFonts w:ascii="Times New Roman" w:hAnsi="Times New Roman"/>
        </w:rPr>
      </w:pPr>
      <w:r w:rsidRPr="00C21B6E">
        <w:rPr>
          <w:rFonts w:ascii="Times New Roman" w:hAnsi="Times New Roman" w:cs="Times New Roman"/>
        </w:rPr>
        <w:t>“</w:t>
      </w:r>
      <w:r w:rsidRPr="00C21B6E">
        <w:rPr>
          <w:rFonts w:ascii="Times New Roman" w:hAnsi="Times New Roman"/>
        </w:rPr>
        <w:t xml:space="preserve">The Question of Henri Alleg,” </w:t>
      </w:r>
      <w:r w:rsidRPr="00C21B6E">
        <w:rPr>
          <w:rFonts w:ascii="Times New Roman" w:hAnsi="Times New Roman"/>
          <w:u w:val="single"/>
        </w:rPr>
        <w:t>International History Review</w:t>
      </w:r>
      <w:r w:rsidRPr="00C21B6E">
        <w:rPr>
          <w:rFonts w:ascii="Times New Roman" w:hAnsi="Times New Roman"/>
        </w:rPr>
        <w:t xml:space="preserve"> 29</w:t>
      </w:r>
      <w:r w:rsidR="00C21B6E">
        <w:rPr>
          <w:rFonts w:ascii="Times New Roman" w:hAnsi="Times New Roman"/>
        </w:rPr>
        <w:t xml:space="preserve"> </w:t>
      </w:r>
      <w:r w:rsidRPr="00C21B6E">
        <w:rPr>
          <w:rFonts w:ascii="Times New Roman" w:hAnsi="Times New Roman"/>
        </w:rPr>
        <w:t>(September 2007): 573-</w:t>
      </w:r>
      <w:r w:rsidR="009263FE">
        <w:rPr>
          <w:rFonts w:ascii="Times New Roman" w:hAnsi="Times New Roman"/>
        </w:rPr>
        <w:t>8</w:t>
      </w:r>
      <w:r w:rsidRPr="00C21B6E">
        <w:rPr>
          <w:rFonts w:ascii="Times New Roman" w:hAnsi="Times New Roman"/>
        </w:rPr>
        <w:t xml:space="preserve">6. </w:t>
      </w:r>
    </w:p>
    <w:p w14:paraId="01348A2F" w14:textId="77777777" w:rsidR="006D13B2" w:rsidRDefault="006D13B2" w:rsidP="00A46545">
      <w:pPr>
        <w:pStyle w:val="EndnoteText"/>
        <w:ind w:right="720"/>
        <w:rPr>
          <w:rFonts w:ascii="Times New Roman" w:hAnsi="Times New Roman"/>
        </w:rPr>
      </w:pPr>
    </w:p>
    <w:p w14:paraId="57A5EF16" w14:textId="77777777" w:rsidR="00C21B6E" w:rsidRPr="00D5544A" w:rsidRDefault="00C21B6E" w:rsidP="00A46545">
      <w:pPr>
        <w:pStyle w:val="EndnoteText"/>
        <w:ind w:right="720"/>
        <w:rPr>
          <w:rFonts w:ascii="Times New Roman" w:hAnsi="Times New Roman"/>
        </w:rPr>
      </w:pPr>
      <w:r w:rsidRPr="000A707F">
        <w:rPr>
          <w:rFonts w:ascii="Times New Roman" w:hAnsi="Times New Roman"/>
        </w:rPr>
        <w:t xml:space="preserve">“Passings That Pass in America: Crossing Over and Coming Back to Tell About It,” </w:t>
      </w:r>
      <w:r>
        <w:rPr>
          <w:rFonts w:ascii="Times New Roman" w:hAnsi="Times New Roman"/>
          <w:u w:val="single"/>
        </w:rPr>
        <w:t xml:space="preserve">The </w:t>
      </w:r>
      <w:r>
        <w:rPr>
          <w:rFonts w:ascii="Times New Roman" w:hAnsi="Times New Roman"/>
          <w:u w:val="single"/>
        </w:rPr>
        <w:lastRenderedPageBreak/>
        <w:t>H</w:t>
      </w:r>
      <w:r w:rsidRPr="000A707F">
        <w:rPr>
          <w:rFonts w:ascii="Times New Roman" w:hAnsi="Times New Roman"/>
          <w:u w:val="single"/>
        </w:rPr>
        <w:t>istory Teacher</w:t>
      </w:r>
      <w:r w:rsidRPr="000A7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30:4 (August 2007): 453-70. </w:t>
      </w:r>
    </w:p>
    <w:p w14:paraId="13D1F9CF" w14:textId="77777777" w:rsidR="00C21B6E" w:rsidRDefault="00C21B6E" w:rsidP="00A46545">
      <w:pPr>
        <w:rPr>
          <w:rFonts w:ascii="Times New Roman" w:hAnsi="Times New Roman" w:cs="Times New Roman"/>
        </w:rPr>
      </w:pPr>
    </w:p>
    <w:p w14:paraId="79693ED5" w14:textId="77777777" w:rsidR="00C21B6E" w:rsidRDefault="00C21B6E" w:rsidP="008B2922">
      <w:pPr>
        <w:pStyle w:val="EndnoteText"/>
        <w:ind w:right="720"/>
        <w:rPr>
          <w:rFonts w:ascii="Times New Roman" w:hAnsi="Times New Roman"/>
        </w:rPr>
      </w:pPr>
      <w:r w:rsidRPr="00D5544A">
        <w:rPr>
          <w:rFonts w:ascii="Times New Roman" w:hAnsi="Times New Roman"/>
        </w:rPr>
        <w:t xml:space="preserve">“Available in Hell: Germaine Tillion’s Operetta of Resistance at Ravensbrück,” </w:t>
      </w:r>
      <w:r w:rsidRPr="00D5544A">
        <w:rPr>
          <w:rFonts w:ascii="Times New Roman" w:hAnsi="Times New Roman"/>
          <w:u w:val="single"/>
        </w:rPr>
        <w:t>French Politics,</w:t>
      </w:r>
      <w:r>
        <w:rPr>
          <w:rFonts w:ascii="Times New Roman" w:hAnsi="Times New Roman"/>
          <w:u w:val="single"/>
        </w:rPr>
        <w:t xml:space="preserve"> Culture &amp;</w:t>
      </w:r>
      <w:r w:rsidRPr="00D5544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Society</w:t>
      </w:r>
      <w:r w:rsidRPr="00D55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25:2 (Summer 2007): 141-50.</w:t>
      </w:r>
    </w:p>
    <w:p w14:paraId="559C59E7" w14:textId="77777777" w:rsidR="00C21B6E" w:rsidRPr="00012C21" w:rsidRDefault="00C21B6E" w:rsidP="00DC3E50">
      <w:pPr>
        <w:rPr>
          <w:rFonts w:ascii="Times New Roman" w:hAnsi="Times New Roman" w:cs="Times New Roman"/>
        </w:rPr>
      </w:pPr>
    </w:p>
    <w:p w14:paraId="6A31DBBE" w14:textId="77777777" w:rsidR="004A6E6B" w:rsidRPr="00012C21" w:rsidRDefault="00F23BE6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“French Singularity, the Resistance and the Vichy Syndrome: Lucie Aubrac to the Rescue,” </w:t>
      </w:r>
      <w:r w:rsidRPr="00012C21">
        <w:rPr>
          <w:rFonts w:ascii="Times New Roman" w:hAnsi="Times New Roman" w:cs="Times New Roman"/>
          <w:u w:val="single"/>
        </w:rPr>
        <w:t>European History Q</w:t>
      </w:r>
      <w:r w:rsidRPr="00012C21">
        <w:rPr>
          <w:rFonts w:ascii="Times New Roman" w:hAnsi="Times New Roman"/>
          <w:u w:val="single"/>
        </w:rPr>
        <w:t>uarterly</w:t>
      </w:r>
      <w:r w:rsidRPr="00012C21">
        <w:rPr>
          <w:rFonts w:ascii="Times New Roman" w:hAnsi="Times New Roman"/>
        </w:rPr>
        <w:t xml:space="preserve"> </w:t>
      </w:r>
      <w:r w:rsidR="009A11F6" w:rsidRPr="00012C21">
        <w:rPr>
          <w:rFonts w:ascii="Times New Roman" w:hAnsi="Times New Roman"/>
        </w:rPr>
        <w:t xml:space="preserve">36 (April 2006): 200-20. </w:t>
      </w:r>
      <w:r w:rsidRPr="00012C21">
        <w:rPr>
          <w:rFonts w:ascii="Times New Roman" w:hAnsi="Times New Roman"/>
        </w:rPr>
        <w:t xml:space="preserve"> </w:t>
      </w:r>
    </w:p>
    <w:p w14:paraId="15C7E649" w14:textId="77777777" w:rsidR="00A56C92" w:rsidRDefault="00A56C92">
      <w:pPr>
        <w:pStyle w:val="BodyText"/>
        <w:jc w:val="left"/>
        <w:rPr>
          <w:rFonts w:ascii="Times New Roman" w:hAnsi="Times New Roman" w:cs="Times New Roman"/>
        </w:rPr>
      </w:pPr>
    </w:p>
    <w:p w14:paraId="30DA4554" w14:textId="38ED0FC3" w:rsidR="004A6E6B" w:rsidRPr="00012C21" w:rsidRDefault="004A6E6B" w:rsidP="00A56C92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“Dealing with Academic Conflicts in the Classroom: Teaching </w:t>
      </w:r>
      <w:r w:rsidRPr="00012C21">
        <w:rPr>
          <w:rFonts w:ascii="Times New Roman" w:hAnsi="Times New Roman" w:cs="Times New Roman"/>
          <w:i/>
          <w:iCs/>
        </w:rPr>
        <w:t xml:space="preserve">I, Rigoberta Menchú </w:t>
      </w:r>
      <w:r w:rsidRPr="00012C21">
        <w:rPr>
          <w:rFonts w:ascii="Times New Roman" w:hAnsi="Times New Roman" w:cs="Times New Roman"/>
        </w:rPr>
        <w:t>A</w:t>
      </w:r>
      <w:r w:rsidR="00F23BE6" w:rsidRPr="00012C21">
        <w:rPr>
          <w:rFonts w:ascii="Times New Roman" w:hAnsi="Times New Roman" w:cs="Times New Roman"/>
        </w:rPr>
        <w:t>s a Case Study,</w:t>
      </w:r>
      <w:r w:rsidR="00111066" w:rsidRPr="00012C21">
        <w:rPr>
          <w:rFonts w:ascii="Times New Roman" w:hAnsi="Times New Roman" w:cs="Times New Roman"/>
        </w:rPr>
        <w:t>”</w:t>
      </w:r>
      <w:r w:rsidR="00012C21">
        <w:rPr>
          <w:rFonts w:ascii="Times New Roman" w:hAnsi="Times New Roman" w:cs="Times New Roman"/>
        </w:rPr>
        <w:t xml:space="preserve"> </w:t>
      </w:r>
      <w:r w:rsidR="00012C21">
        <w:rPr>
          <w:rFonts w:ascii="Times New Roman" w:hAnsi="Times New Roman" w:cs="Times New Roman"/>
          <w:u w:val="single"/>
        </w:rPr>
        <w:t>Te</w:t>
      </w:r>
      <w:r w:rsidRPr="00012C21">
        <w:rPr>
          <w:rFonts w:ascii="Times New Roman" w:hAnsi="Times New Roman" w:cs="Times New Roman"/>
          <w:u w:val="single"/>
        </w:rPr>
        <w:t>aching History</w:t>
      </w:r>
      <w:r w:rsidRPr="00012C21">
        <w:rPr>
          <w:rFonts w:ascii="Times New Roman" w:hAnsi="Times New Roman" w:cs="Times New Roman"/>
        </w:rPr>
        <w:t xml:space="preserve"> </w:t>
      </w:r>
      <w:r w:rsidR="00F23BE6" w:rsidRPr="00012C21">
        <w:rPr>
          <w:rFonts w:ascii="Times New Roman" w:hAnsi="Times New Roman" w:cs="Times New Roman"/>
        </w:rPr>
        <w:t xml:space="preserve">31:1 (Spring 2006): 19-29. </w:t>
      </w:r>
      <w:r w:rsidRPr="00012C21">
        <w:rPr>
          <w:rFonts w:ascii="Times New Roman" w:hAnsi="Times New Roman" w:cs="Times New Roman"/>
        </w:rPr>
        <w:t xml:space="preserve"> </w:t>
      </w:r>
    </w:p>
    <w:p w14:paraId="40A273F1" w14:textId="77777777" w:rsidR="00413656" w:rsidRDefault="00413656">
      <w:pPr>
        <w:pStyle w:val="BodyText"/>
        <w:rPr>
          <w:rFonts w:ascii="Times New Roman" w:hAnsi="Times New Roman" w:cs="Times New Roman"/>
        </w:rPr>
      </w:pPr>
    </w:p>
    <w:p w14:paraId="3346C8E2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“Re-viewing </w:t>
      </w:r>
      <w:r w:rsidRPr="00012C21">
        <w:rPr>
          <w:rFonts w:ascii="Times New Roman" w:hAnsi="Times New Roman" w:cs="Times New Roman"/>
          <w:i/>
          <w:iCs/>
        </w:rPr>
        <w:t>The Battle of Algiers</w:t>
      </w:r>
      <w:r w:rsidRPr="00012C21">
        <w:rPr>
          <w:rFonts w:ascii="Times New Roman" w:hAnsi="Times New Roman" w:cs="Times New Roman"/>
        </w:rPr>
        <w:t xml:space="preserve"> With Germaine Tillion,” </w:t>
      </w:r>
      <w:r w:rsidRPr="00012C21">
        <w:rPr>
          <w:rFonts w:ascii="Times New Roman" w:hAnsi="Times New Roman" w:cs="Times New Roman"/>
          <w:u w:val="single"/>
        </w:rPr>
        <w:t>History Workshop Journal</w:t>
      </w:r>
      <w:r w:rsidRPr="00012C21">
        <w:rPr>
          <w:rFonts w:ascii="Times New Roman" w:hAnsi="Times New Roman" w:cs="Times New Roman"/>
        </w:rPr>
        <w:t xml:space="preserve"> 60 (</w:t>
      </w:r>
      <w:r w:rsidR="001E6CB7" w:rsidRPr="00012C21">
        <w:rPr>
          <w:rFonts w:ascii="Times New Roman" w:hAnsi="Times New Roman" w:cs="Times New Roman"/>
        </w:rPr>
        <w:t xml:space="preserve">Autumn </w:t>
      </w:r>
      <w:r w:rsidRPr="00012C21">
        <w:rPr>
          <w:rFonts w:ascii="Times New Roman" w:hAnsi="Times New Roman" w:cs="Times New Roman"/>
        </w:rPr>
        <w:t xml:space="preserve">2005): 93-115.  </w:t>
      </w:r>
    </w:p>
    <w:p w14:paraId="3D9541E5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</w:p>
    <w:p w14:paraId="220DC616" w14:textId="77777777" w:rsidR="004A6E6B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“Pursuing the Communist Syndrome: Opening the Black Book of the New Anti-Communism in France,” </w:t>
      </w:r>
      <w:r w:rsidRPr="00012C21">
        <w:rPr>
          <w:rFonts w:ascii="Times New Roman" w:hAnsi="Times New Roman" w:cs="Times New Roman"/>
          <w:u w:val="single"/>
        </w:rPr>
        <w:t>International History Review</w:t>
      </w:r>
      <w:r w:rsidRPr="00012C21">
        <w:rPr>
          <w:rFonts w:ascii="Times New Roman" w:hAnsi="Times New Roman" w:cs="Times New Roman"/>
        </w:rPr>
        <w:t xml:space="preserve"> 27 (June 2005): 295-318.  </w:t>
      </w:r>
    </w:p>
    <w:p w14:paraId="0574EFF2" w14:textId="77777777" w:rsidR="00F371F7" w:rsidRPr="00012C21" w:rsidRDefault="00F371F7">
      <w:pPr>
        <w:pStyle w:val="BodyText"/>
        <w:rPr>
          <w:rFonts w:ascii="Times New Roman" w:hAnsi="Times New Roman" w:cs="Times New Roman"/>
        </w:rPr>
      </w:pPr>
    </w:p>
    <w:p w14:paraId="7225C1FF" w14:textId="122BFC16" w:rsidR="004A6E6B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“François Furet and the Future of a</w:t>
      </w:r>
      <w:r w:rsidR="00F0199E">
        <w:rPr>
          <w:rFonts w:ascii="Times New Roman" w:hAnsi="Times New Roman" w:cs="Times New Roman"/>
        </w:rPr>
        <w:t xml:space="preserve"> </w:t>
      </w:r>
      <w:r w:rsidRPr="00012C21">
        <w:rPr>
          <w:rFonts w:ascii="Times New Roman" w:hAnsi="Times New Roman" w:cs="Times New Roman"/>
        </w:rPr>
        <w:t xml:space="preserve">Disillusionment,” </w:t>
      </w:r>
      <w:r w:rsidRPr="00012C21">
        <w:rPr>
          <w:rFonts w:ascii="Times New Roman" w:hAnsi="Times New Roman" w:cs="Times New Roman"/>
          <w:u w:val="single"/>
        </w:rPr>
        <w:t>The European Legacy</w:t>
      </w:r>
      <w:r w:rsidRPr="00012C21">
        <w:rPr>
          <w:rFonts w:ascii="Times New Roman" w:hAnsi="Times New Roman" w:cs="Times New Roman"/>
        </w:rPr>
        <w:t xml:space="preserve"> 10:2 (</w:t>
      </w:r>
      <w:r w:rsidR="008077FA" w:rsidRPr="00012C21">
        <w:rPr>
          <w:rFonts w:ascii="Times New Roman" w:hAnsi="Times New Roman" w:cs="Times New Roman"/>
        </w:rPr>
        <w:t xml:space="preserve">April </w:t>
      </w:r>
      <w:r w:rsidRPr="00012C21">
        <w:rPr>
          <w:rFonts w:ascii="Times New Roman" w:hAnsi="Times New Roman" w:cs="Times New Roman"/>
        </w:rPr>
        <w:t>2005): 193-216.</w:t>
      </w:r>
    </w:p>
    <w:p w14:paraId="3C729F40" w14:textId="14542A20" w:rsidR="003D5F23" w:rsidRDefault="003D5F23">
      <w:pPr>
        <w:pStyle w:val="BodyText"/>
        <w:rPr>
          <w:rFonts w:ascii="Times New Roman" w:hAnsi="Times New Roman" w:cs="Times New Roman"/>
        </w:rPr>
      </w:pPr>
    </w:p>
    <w:p w14:paraId="11B9F5CA" w14:textId="77777777" w:rsidR="004A6E6B" w:rsidRDefault="007429E5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“Res</w:t>
      </w:r>
      <w:r w:rsidR="004A6E6B" w:rsidRPr="00012C21">
        <w:rPr>
          <w:rFonts w:ascii="Times New Roman" w:hAnsi="Times New Roman" w:cs="Times New Roman"/>
        </w:rPr>
        <w:t xml:space="preserve">istance and Its Discontents: Affairs, Archives, Avowals, and the Aubracs,” </w:t>
      </w:r>
      <w:r w:rsidR="004A6E6B" w:rsidRPr="00012C21">
        <w:rPr>
          <w:rFonts w:ascii="Times New Roman" w:hAnsi="Times New Roman" w:cs="Times New Roman"/>
          <w:u w:val="single"/>
        </w:rPr>
        <w:t>Journal of Modern History</w:t>
      </w:r>
      <w:r w:rsidR="004A6E6B" w:rsidRPr="00012C21">
        <w:rPr>
          <w:rFonts w:ascii="Times New Roman" w:hAnsi="Times New Roman" w:cs="Times New Roman"/>
        </w:rPr>
        <w:t xml:space="preserve"> 77 </w:t>
      </w:r>
      <w:r w:rsidR="007D2722" w:rsidRPr="00012C21">
        <w:rPr>
          <w:rFonts w:ascii="Times New Roman" w:hAnsi="Times New Roman" w:cs="Times New Roman"/>
        </w:rPr>
        <w:t>(</w:t>
      </w:r>
      <w:r w:rsidR="004A6E6B" w:rsidRPr="00012C21">
        <w:rPr>
          <w:rFonts w:ascii="Times New Roman" w:hAnsi="Times New Roman"/>
        </w:rPr>
        <w:t xml:space="preserve">March 2005): 97-137. </w:t>
      </w:r>
    </w:p>
    <w:p w14:paraId="2616F896" w14:textId="77777777" w:rsidR="00AB7085" w:rsidRDefault="00AB7085">
      <w:pPr>
        <w:pStyle w:val="BodyText"/>
        <w:jc w:val="left"/>
        <w:rPr>
          <w:rFonts w:ascii="Times New Roman" w:hAnsi="Times New Roman"/>
        </w:rPr>
      </w:pPr>
    </w:p>
    <w:p w14:paraId="5A4B60CA" w14:textId="77777777" w:rsidR="004A6E6B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“Colonized and Colonizer in the Corsican Political Imagination,”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90 (Fall 2004): 116-22. </w:t>
      </w:r>
    </w:p>
    <w:p w14:paraId="18CD1E78" w14:textId="77777777" w:rsidR="0039621B" w:rsidRDefault="0039621B">
      <w:pPr>
        <w:pStyle w:val="BodyText"/>
        <w:rPr>
          <w:rFonts w:ascii="Times New Roman" w:hAnsi="Times New Roman" w:cs="Times New Roman"/>
        </w:rPr>
      </w:pPr>
    </w:p>
    <w:p w14:paraId="1016A974" w14:textId="77777777" w:rsidR="00CC6837" w:rsidRDefault="00CC6837" w:rsidP="00CC6837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“</w:t>
      </w:r>
      <w:r w:rsidRPr="00012C21">
        <w:rPr>
          <w:rFonts w:ascii="Times New Roman" w:hAnsi="Times New Roman" w:cs="Times New Roman"/>
          <w:i/>
          <w:iCs/>
        </w:rPr>
        <w:t>Établissement</w:t>
      </w:r>
      <w:r w:rsidRPr="00012C21">
        <w:rPr>
          <w:rFonts w:ascii="Times New Roman" w:hAnsi="Times New Roman" w:cs="Times New Roman"/>
        </w:rPr>
        <w:t xml:space="preserve">: Working in the Factory to Make Revolution in France,”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88 (Winter 2004): 83-111.  </w:t>
      </w:r>
    </w:p>
    <w:p w14:paraId="506F8209" w14:textId="77777777" w:rsidR="002608BD" w:rsidRDefault="002608BD" w:rsidP="00CC6837">
      <w:pPr>
        <w:pStyle w:val="BodyText"/>
        <w:jc w:val="left"/>
        <w:rPr>
          <w:rFonts w:ascii="Times New Roman" w:hAnsi="Times New Roman" w:cs="Times New Roman"/>
        </w:rPr>
      </w:pPr>
    </w:p>
    <w:p w14:paraId="60DC6444" w14:textId="16712EDE" w:rsidR="002608BD" w:rsidRDefault="002608BD" w:rsidP="002608BD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“The Grandchildren of Godard and the Aubracs: Betrayal, Resistance, and the People Without a Memory,” </w:t>
      </w:r>
      <w:r w:rsidRPr="00012C21">
        <w:rPr>
          <w:rFonts w:ascii="Times New Roman" w:hAnsi="Times New Roman" w:cs="Times New Roman"/>
          <w:u w:val="single"/>
        </w:rPr>
        <w:t>French Cultural Studies</w:t>
      </w:r>
      <w:r w:rsidRPr="00012C21">
        <w:rPr>
          <w:rFonts w:ascii="Times New Roman" w:hAnsi="Times New Roman" w:cs="Times New Roman"/>
        </w:rPr>
        <w:t xml:space="preserve"> 15:1 (February 2004): 76-92. </w:t>
      </w:r>
    </w:p>
    <w:p w14:paraId="0F1FBFE3" w14:textId="501114A5" w:rsidR="008B2922" w:rsidRDefault="008B2922" w:rsidP="002608BD">
      <w:pPr>
        <w:pStyle w:val="BodyText"/>
        <w:jc w:val="left"/>
        <w:rPr>
          <w:rFonts w:ascii="Times New Roman" w:hAnsi="Times New Roman" w:cs="Times New Roman"/>
        </w:rPr>
      </w:pPr>
    </w:p>
    <w:p w14:paraId="28A0453A" w14:textId="77777777" w:rsidR="002608BD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“From Ravensbrück to Algiers and Noisy-le-Grand: Dialogues with Deportation,” </w:t>
      </w:r>
      <w:r w:rsidRPr="00012C21">
        <w:rPr>
          <w:rFonts w:ascii="Times New Roman" w:hAnsi="Times New Roman" w:cs="Times New Roman"/>
          <w:u w:val="single"/>
        </w:rPr>
        <w:t xml:space="preserve">French Politics, Society </w:t>
      </w:r>
      <w:r w:rsidR="00AD5A77">
        <w:rPr>
          <w:rFonts w:ascii="Times New Roman" w:hAnsi="Times New Roman" w:cs="Times New Roman"/>
          <w:u w:val="single"/>
        </w:rPr>
        <w:t>&amp;</w:t>
      </w:r>
      <w:r w:rsidR="007A201C">
        <w:rPr>
          <w:rFonts w:ascii="Times New Roman" w:hAnsi="Times New Roman" w:cs="Times New Roman"/>
          <w:u w:val="single"/>
        </w:rPr>
        <w:t xml:space="preserve"> </w:t>
      </w:r>
      <w:r w:rsidRPr="00012C21">
        <w:rPr>
          <w:rFonts w:ascii="Times New Roman" w:hAnsi="Times New Roman" w:cs="Times New Roman"/>
          <w:u w:val="single"/>
        </w:rPr>
        <w:t>Culture</w:t>
      </w:r>
      <w:r w:rsidRPr="00012C21">
        <w:rPr>
          <w:rFonts w:ascii="Times New Roman" w:hAnsi="Times New Roman" w:cs="Times New Roman"/>
        </w:rPr>
        <w:t xml:space="preserve"> 22:3 (Fall 2004): 1-24</w:t>
      </w:r>
      <w:r w:rsidR="000E21E5">
        <w:rPr>
          <w:rFonts w:ascii="Times New Roman" w:hAnsi="Times New Roman" w:cs="Times New Roman"/>
        </w:rPr>
        <w:t xml:space="preserve">. </w:t>
      </w:r>
      <w:r w:rsidR="0046288E" w:rsidRPr="00012C21">
        <w:rPr>
          <w:rFonts w:ascii="Times New Roman" w:hAnsi="Times New Roman" w:cs="Times New Roman"/>
        </w:rPr>
        <w:t xml:space="preserve">Revised, abridged version </w:t>
      </w:r>
      <w:r w:rsidR="00955D32">
        <w:rPr>
          <w:rFonts w:ascii="Times New Roman" w:hAnsi="Times New Roman" w:cs="Times New Roman"/>
        </w:rPr>
        <w:t xml:space="preserve">published as “De Ravensbrück à Alger” in Tzvetan Todorov, ed., </w:t>
      </w:r>
      <w:r w:rsidR="00955D32" w:rsidRPr="00955D32">
        <w:rPr>
          <w:rFonts w:ascii="Times New Roman" w:hAnsi="Times New Roman" w:cs="Times New Roman"/>
          <w:u w:val="single"/>
        </w:rPr>
        <w:t>Le Siècle de Germaine Tillion</w:t>
      </w:r>
      <w:r w:rsidR="00955D32">
        <w:rPr>
          <w:rFonts w:ascii="Times New Roman" w:hAnsi="Times New Roman" w:cs="Times New Roman"/>
        </w:rPr>
        <w:t xml:space="preserve"> (Paris: Seuil, 2007), 149-70.</w:t>
      </w:r>
    </w:p>
    <w:p w14:paraId="278C7805" w14:textId="77777777" w:rsidR="00907EFD" w:rsidRDefault="002608BD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E52943" w14:textId="77777777" w:rsidR="00E53223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“Germaine Tillion and Resistance to the Vichy Syndrome,” </w:t>
      </w:r>
      <w:r w:rsidRPr="00012C21">
        <w:rPr>
          <w:rFonts w:ascii="Times New Roman" w:hAnsi="Times New Roman" w:cs="Times New Roman"/>
          <w:u w:val="single"/>
        </w:rPr>
        <w:t>History and Memory</w:t>
      </w:r>
      <w:r w:rsidRPr="00012C21">
        <w:rPr>
          <w:rFonts w:ascii="Times New Roman" w:hAnsi="Times New Roman" w:cs="Times New Roman"/>
        </w:rPr>
        <w:t xml:space="preserve"> 15:2 (Fall/Winter 2003): 36-63. </w:t>
      </w:r>
    </w:p>
    <w:p w14:paraId="3C6CDA30" w14:textId="77777777" w:rsidR="006A71AB" w:rsidRDefault="006A71AB">
      <w:pPr>
        <w:pStyle w:val="BodyText"/>
        <w:jc w:val="left"/>
        <w:rPr>
          <w:rFonts w:ascii="Times New Roman" w:hAnsi="Times New Roman" w:cs="Times New Roman"/>
        </w:rPr>
      </w:pPr>
    </w:p>
    <w:p w14:paraId="36FB3E07" w14:textId="77777777" w:rsidR="006D13B2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“The Narrative of Resistance in Marc Bloch’s </w:t>
      </w:r>
      <w:r w:rsidRPr="00012C21">
        <w:rPr>
          <w:rFonts w:ascii="Times New Roman" w:hAnsi="Times New Roman" w:cs="Times New Roman"/>
          <w:i/>
          <w:iCs/>
        </w:rPr>
        <w:t>L'étrange défaite</w:t>
      </w:r>
      <w:r w:rsidRPr="00012C21">
        <w:rPr>
          <w:rFonts w:ascii="Times New Roman" w:hAnsi="Times New Roman" w:cs="Times New Roman"/>
        </w:rPr>
        <w:t xml:space="preserve">,” </w:t>
      </w:r>
      <w:r w:rsidRPr="00012C21">
        <w:rPr>
          <w:rFonts w:ascii="Times New Roman" w:hAnsi="Times New Roman" w:cs="Times New Roman"/>
          <w:u w:val="single"/>
        </w:rPr>
        <w:t>Modern &amp; Contemporary France</w:t>
      </w:r>
      <w:r w:rsidRPr="00012C21">
        <w:rPr>
          <w:rFonts w:ascii="Times New Roman" w:hAnsi="Times New Roman" w:cs="Times New Roman"/>
        </w:rPr>
        <w:t xml:space="preserve"> 11 (2003): 443-52. </w:t>
      </w:r>
    </w:p>
    <w:p w14:paraId="5F875D2C" w14:textId="77777777" w:rsidR="006D13B2" w:rsidRDefault="006D13B2">
      <w:pPr>
        <w:pStyle w:val="BodyText"/>
        <w:jc w:val="left"/>
        <w:rPr>
          <w:rFonts w:ascii="Times New Roman" w:hAnsi="Times New Roman" w:cs="Times New Roman"/>
        </w:rPr>
      </w:pPr>
    </w:p>
    <w:p w14:paraId="670E3786" w14:textId="77777777" w:rsidR="00471333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“Towards a Social History of Suffering: Dignity, Misery, and Disrespect,” </w:t>
      </w:r>
      <w:r w:rsidRPr="00012C21">
        <w:rPr>
          <w:rFonts w:ascii="Times New Roman" w:hAnsi="Times New Roman" w:cs="Times New Roman"/>
          <w:u w:val="single"/>
        </w:rPr>
        <w:t>Social History</w:t>
      </w:r>
      <w:r w:rsidRPr="00012C21">
        <w:rPr>
          <w:rFonts w:ascii="Times New Roman" w:hAnsi="Times New Roman" w:cs="Times New Roman"/>
        </w:rPr>
        <w:t xml:space="preserve"> 27 (October 2002): </w:t>
      </w:r>
      <w:r w:rsidR="007D2722" w:rsidRPr="00012C21">
        <w:rPr>
          <w:rFonts w:ascii="Times New Roman" w:hAnsi="Times New Roman" w:cs="Times New Roman"/>
        </w:rPr>
        <w:t>3</w:t>
      </w:r>
      <w:r w:rsidRPr="00012C21">
        <w:rPr>
          <w:rFonts w:ascii="Times New Roman" w:hAnsi="Times New Roman" w:cs="Times New Roman"/>
        </w:rPr>
        <w:t xml:space="preserve">43-58. </w:t>
      </w:r>
    </w:p>
    <w:p w14:paraId="27750804" w14:textId="77777777" w:rsidR="007B0DB5" w:rsidRDefault="007B0DB5">
      <w:pPr>
        <w:pStyle w:val="BodyText"/>
        <w:jc w:val="left"/>
        <w:rPr>
          <w:rFonts w:ascii="Times New Roman" w:hAnsi="Times New Roman" w:cs="Times New Roman"/>
        </w:rPr>
      </w:pPr>
    </w:p>
    <w:p w14:paraId="4FC1505A" w14:textId="039DC0D5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lastRenderedPageBreak/>
        <w:t xml:space="preserve">“Teaching in Tragedy by Teaching the History of Its Remembrance: Oradour-sur-Glane and American Students in September 2001,” </w:t>
      </w:r>
      <w:r w:rsidR="007A201C">
        <w:rPr>
          <w:rFonts w:ascii="Times New Roman" w:hAnsi="Times New Roman" w:cs="Times New Roman"/>
          <w:u w:val="single"/>
        </w:rPr>
        <w:t>The H</w:t>
      </w:r>
      <w:r w:rsidRPr="00012C21">
        <w:rPr>
          <w:rFonts w:ascii="Times New Roman" w:hAnsi="Times New Roman" w:cs="Times New Roman"/>
          <w:u w:val="single"/>
        </w:rPr>
        <w:t>istory Teacher</w:t>
      </w:r>
      <w:r w:rsidRPr="00012C21">
        <w:rPr>
          <w:rFonts w:ascii="Times New Roman" w:hAnsi="Times New Roman" w:cs="Times New Roman"/>
        </w:rPr>
        <w:t xml:space="preserve"> </w:t>
      </w:r>
      <w:r w:rsidR="00565D23">
        <w:rPr>
          <w:rFonts w:ascii="Times New Roman" w:hAnsi="Times New Roman" w:cs="Times New Roman"/>
        </w:rPr>
        <w:t xml:space="preserve">25:4 </w:t>
      </w:r>
      <w:r w:rsidRPr="00012C21">
        <w:rPr>
          <w:rFonts w:ascii="Times New Roman" w:hAnsi="Times New Roman" w:cs="Times New Roman"/>
        </w:rPr>
        <w:t xml:space="preserve">(August 2002): 441-54. </w:t>
      </w:r>
    </w:p>
    <w:p w14:paraId="463470CD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</w:p>
    <w:p w14:paraId="64D835B9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“Social History Goes to Class,” </w:t>
      </w:r>
      <w:r w:rsidRPr="00012C21">
        <w:rPr>
          <w:rFonts w:ascii="Times New Roman" w:hAnsi="Times New Roman" w:cs="Times New Roman"/>
          <w:u w:val="single"/>
        </w:rPr>
        <w:t>History and Theory</w:t>
      </w:r>
      <w:r w:rsidRPr="00012C21">
        <w:rPr>
          <w:rFonts w:ascii="Times New Roman" w:hAnsi="Times New Roman" w:cs="Times New Roman"/>
        </w:rPr>
        <w:t xml:space="preserve"> 40 (October 2001): 393-400.  </w:t>
      </w:r>
    </w:p>
    <w:p w14:paraId="5591DE76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</w:p>
    <w:p w14:paraId="5810300E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“The Historian and the Judges,”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80 (S</w:t>
      </w:r>
      <w:r w:rsidR="007329E1">
        <w:rPr>
          <w:rFonts w:ascii="Times New Roman" w:hAnsi="Times New Roman" w:cs="Times New Roman"/>
        </w:rPr>
        <w:t xml:space="preserve">ummer </w:t>
      </w:r>
      <w:r w:rsidRPr="00012C21">
        <w:rPr>
          <w:rFonts w:ascii="Times New Roman" w:hAnsi="Times New Roman" w:cs="Times New Roman"/>
        </w:rPr>
        <w:t>2001): 135-48.</w:t>
      </w:r>
    </w:p>
    <w:p w14:paraId="0010651A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</w:p>
    <w:p w14:paraId="10034C06" w14:textId="77777777" w:rsidR="00413656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“Not Your Father’s Capitalism,” </w:t>
      </w:r>
      <w:r w:rsidRPr="00012C21">
        <w:rPr>
          <w:rFonts w:ascii="Times New Roman" w:hAnsi="Times New Roman" w:cs="Times New Roman"/>
          <w:u w:val="single"/>
        </w:rPr>
        <w:t>French Politics</w:t>
      </w:r>
      <w:r w:rsidR="000B440C">
        <w:rPr>
          <w:rFonts w:ascii="Times New Roman" w:hAnsi="Times New Roman" w:cs="Times New Roman"/>
          <w:u w:val="single"/>
        </w:rPr>
        <w:t xml:space="preserve">, Culture &amp; </w:t>
      </w:r>
      <w:r w:rsidRPr="00012C21">
        <w:rPr>
          <w:rFonts w:ascii="Times New Roman" w:hAnsi="Times New Roman" w:cs="Times New Roman"/>
          <w:u w:val="single"/>
        </w:rPr>
        <w:t>Society</w:t>
      </w:r>
      <w:r w:rsidRPr="00012C21">
        <w:rPr>
          <w:rFonts w:ascii="Times New Roman" w:hAnsi="Times New Roman" w:cs="Times New Roman"/>
        </w:rPr>
        <w:t xml:space="preserve"> 18:3 (Fall 2000): 115-22.</w:t>
      </w:r>
    </w:p>
    <w:p w14:paraId="698830C9" w14:textId="77777777" w:rsidR="00D66C48" w:rsidRDefault="00D66C48">
      <w:pPr>
        <w:pStyle w:val="BodyText"/>
        <w:jc w:val="left"/>
        <w:rPr>
          <w:rFonts w:ascii="Times New Roman" w:hAnsi="Times New Roman" w:cs="Times New Roman"/>
        </w:rPr>
      </w:pPr>
    </w:p>
    <w:p w14:paraId="28C475C4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“The Trial of Maurice Papon: History on Trial,” </w:t>
      </w:r>
      <w:r w:rsidRPr="00012C21">
        <w:rPr>
          <w:rFonts w:ascii="Times New Roman" w:hAnsi="Times New Roman" w:cs="Times New Roman"/>
          <w:u w:val="single"/>
        </w:rPr>
        <w:t>French Politics</w:t>
      </w:r>
      <w:r w:rsidR="000B440C">
        <w:rPr>
          <w:rFonts w:ascii="Times New Roman" w:hAnsi="Times New Roman" w:cs="Times New Roman"/>
          <w:u w:val="single"/>
        </w:rPr>
        <w:t xml:space="preserve">, Culture &amp; </w:t>
      </w:r>
      <w:r w:rsidRPr="00012C21">
        <w:rPr>
          <w:rFonts w:ascii="Times New Roman" w:hAnsi="Times New Roman" w:cs="Times New Roman"/>
          <w:u w:val="single"/>
        </w:rPr>
        <w:t>Society</w:t>
      </w:r>
      <w:r w:rsidRPr="00012C21">
        <w:rPr>
          <w:rFonts w:ascii="Times New Roman" w:hAnsi="Times New Roman" w:cs="Times New Roman"/>
        </w:rPr>
        <w:t xml:space="preserve"> 16:4 (Fall 1998): 62-79.</w:t>
      </w:r>
    </w:p>
    <w:p w14:paraId="13E6B34D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</w:p>
    <w:p w14:paraId="1479554F" w14:textId="77777777" w:rsidR="004A6E6B" w:rsidRDefault="004A6E6B" w:rsidP="006320F2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"Homosexuality in Modern France," </w:t>
      </w:r>
      <w:r w:rsidRPr="00012C21">
        <w:rPr>
          <w:rFonts w:ascii="Times New Roman" w:hAnsi="Times New Roman" w:cs="Times New Roman"/>
          <w:u w:val="single"/>
        </w:rPr>
        <w:t>French Politics and Society</w:t>
      </w:r>
      <w:r w:rsidRPr="00012C21">
        <w:rPr>
          <w:rFonts w:ascii="Times New Roman" w:hAnsi="Times New Roman" w:cs="Times New Roman"/>
        </w:rPr>
        <w:t xml:space="preserve"> 15:4 (Fall 1997): 54-62.</w:t>
      </w:r>
      <w:r w:rsidR="006320F2">
        <w:rPr>
          <w:rFonts w:ascii="Times New Roman" w:hAnsi="Times New Roman" w:cs="Times New Roman"/>
        </w:rPr>
        <w:t xml:space="preserve"> </w:t>
      </w:r>
    </w:p>
    <w:p w14:paraId="0DCA845B" w14:textId="77777777" w:rsidR="00F371F7" w:rsidRPr="00012C21" w:rsidRDefault="00F371F7">
      <w:pPr>
        <w:pStyle w:val="BodyText"/>
        <w:jc w:val="left"/>
        <w:rPr>
          <w:rFonts w:ascii="Times New Roman" w:hAnsi="Times New Roman" w:cs="Times New Roman"/>
        </w:rPr>
      </w:pPr>
    </w:p>
    <w:p w14:paraId="2EE0E778" w14:textId="397FB8D5" w:rsidR="002C43AD" w:rsidRDefault="004A6E6B" w:rsidP="003D5F23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"Régis Debray: Republican in a Democratic Age" in </w:t>
      </w:r>
      <w:r w:rsidR="00F371F7" w:rsidRPr="00012C21">
        <w:rPr>
          <w:rFonts w:ascii="Times New Roman" w:hAnsi="Times New Roman" w:cs="Times New Roman"/>
        </w:rPr>
        <w:t xml:space="preserve">Leon Fink, Steven Leonard and Donald Reid, eds., </w:t>
      </w:r>
      <w:r w:rsidR="00F371F7" w:rsidRPr="00012C21">
        <w:rPr>
          <w:rFonts w:ascii="Times New Roman" w:hAnsi="Times New Roman" w:cs="Times New Roman"/>
          <w:u w:val="single"/>
        </w:rPr>
        <w:t>Intellectuals and Public Life: Between Radicalism and Reform</w:t>
      </w:r>
      <w:r w:rsidR="00F371F7" w:rsidRPr="00012C21">
        <w:rPr>
          <w:rFonts w:ascii="Times New Roman" w:hAnsi="Times New Roman" w:cs="Times New Roman"/>
        </w:rPr>
        <w:t xml:space="preserve"> (Ithaca: Cornell University Press, 1996)</w:t>
      </w:r>
      <w:r w:rsidRPr="00012C21">
        <w:rPr>
          <w:rFonts w:ascii="Times New Roman" w:hAnsi="Times New Roman" w:cs="Times New Roman"/>
        </w:rPr>
        <w:t xml:space="preserve">, pp. 121-41. </w:t>
      </w:r>
    </w:p>
    <w:p w14:paraId="73E28BD5" w14:textId="551B5D05" w:rsidR="003D5F23" w:rsidRDefault="003D5F23" w:rsidP="003D5F23">
      <w:pPr>
        <w:pStyle w:val="BodyText"/>
        <w:rPr>
          <w:rFonts w:ascii="Times New Roman" w:hAnsi="Times New Roman" w:cs="Times New Roman"/>
        </w:rPr>
      </w:pPr>
    </w:p>
    <w:p w14:paraId="051CBF9D" w14:textId="72D063D6" w:rsidR="006320F2" w:rsidRDefault="006320F2" w:rsidP="006320F2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"The Role of the Intellectual," in William Cohen, ed., </w:t>
      </w:r>
      <w:r w:rsidRPr="00012C21">
        <w:rPr>
          <w:rFonts w:ascii="Times New Roman" w:hAnsi="Times New Roman" w:cs="Times New Roman"/>
          <w:u w:val="single"/>
        </w:rPr>
        <w:t>The Transformation of Modern France</w:t>
      </w:r>
      <w:r w:rsidRPr="00012C21">
        <w:rPr>
          <w:rFonts w:ascii="Times New Roman" w:hAnsi="Times New Roman" w:cs="Times New Roman"/>
        </w:rPr>
        <w:t xml:space="preserve"> (Boston: Houghton Mifflin, 1996), pp. 109-24.  </w:t>
      </w:r>
    </w:p>
    <w:p w14:paraId="3F9305B9" w14:textId="064F6327" w:rsidR="003D5F23" w:rsidRDefault="003D5F23" w:rsidP="006320F2">
      <w:pPr>
        <w:pStyle w:val="BodyText"/>
        <w:jc w:val="left"/>
        <w:rPr>
          <w:rFonts w:ascii="Times New Roman" w:hAnsi="Times New Roman" w:cs="Times New Roman"/>
        </w:rPr>
      </w:pPr>
    </w:p>
    <w:p w14:paraId="14440A3B" w14:textId="77777777" w:rsidR="006320F2" w:rsidRDefault="006320F2" w:rsidP="006320F2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"Claude Berri's `Germinal',"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66 (1996): 146-62.</w:t>
      </w:r>
      <w:r>
        <w:rPr>
          <w:rFonts w:ascii="Times New Roman" w:hAnsi="Times New Roman" w:cs="Times New Roman"/>
        </w:rPr>
        <w:t xml:space="preserve"> </w:t>
      </w:r>
    </w:p>
    <w:p w14:paraId="1149438A" w14:textId="77777777" w:rsidR="00FC3B0B" w:rsidRDefault="00FC3B0B" w:rsidP="006320F2">
      <w:pPr>
        <w:pStyle w:val="BodyText"/>
        <w:rPr>
          <w:rFonts w:ascii="Times New Roman" w:hAnsi="Times New Roman" w:cs="Times New Roman"/>
        </w:rPr>
      </w:pPr>
    </w:p>
    <w:p w14:paraId="42B0D143" w14:textId="5978E62B" w:rsidR="00D95A9E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  <w:lang w:val="fr-FR"/>
        </w:rPr>
        <w:t xml:space="preserve">"L'Identité sociale de l'Inspecteur du travail, 1892-1940," </w:t>
      </w:r>
      <w:r w:rsidRPr="00012C21">
        <w:rPr>
          <w:rFonts w:ascii="Times New Roman" w:hAnsi="Times New Roman" w:cs="Times New Roman"/>
          <w:u w:val="single"/>
          <w:lang w:val="fr-FR"/>
        </w:rPr>
        <w:t>Le Mouvement social</w:t>
      </w:r>
      <w:r w:rsidRPr="00012C21">
        <w:rPr>
          <w:rFonts w:ascii="Times New Roman" w:hAnsi="Times New Roman" w:cs="Times New Roman"/>
          <w:lang w:val="fr-FR"/>
        </w:rPr>
        <w:t xml:space="preserve">  170 (January-March 1995): 39-59. </w:t>
      </w:r>
      <w:r w:rsidR="000E21E5">
        <w:rPr>
          <w:rFonts w:ascii="Times New Roman" w:hAnsi="Times New Roman" w:cs="Times New Roman"/>
          <w:lang w:val="fr-FR"/>
        </w:rPr>
        <w:t xml:space="preserve"> </w:t>
      </w:r>
      <w:r w:rsidR="00D57F5D">
        <w:rPr>
          <w:rFonts w:ascii="Times New Roman" w:hAnsi="Times New Roman" w:cs="Times New Roman"/>
          <w:lang w:val="fr-FR"/>
        </w:rPr>
        <w:t>A</w:t>
      </w:r>
      <w:r w:rsidRPr="00012C21">
        <w:rPr>
          <w:rFonts w:ascii="Times New Roman" w:hAnsi="Times New Roman" w:cs="Times New Roman"/>
          <w:lang w:val="fr-FR"/>
        </w:rPr>
        <w:t xml:space="preserve">bridged as "Les inspecteurs du travail pendant l'âge d'or: origine sociale, recrutement, carrière" in  </w:t>
      </w:r>
      <w:r w:rsidRPr="00012C21">
        <w:rPr>
          <w:rFonts w:ascii="Times New Roman" w:hAnsi="Times New Roman" w:cs="Times New Roman"/>
          <w:u w:val="single"/>
          <w:lang w:val="fr-FR"/>
        </w:rPr>
        <w:t>Inspecteurs et Inspection du Travail sous la III</w:t>
      </w:r>
      <w:r w:rsidRPr="00012C21">
        <w:rPr>
          <w:rFonts w:ascii="Times New Roman" w:hAnsi="Times New Roman" w:cs="Times New Roman"/>
          <w:u w:val="single"/>
          <w:vertAlign w:val="superscript"/>
          <w:lang w:val="fr-FR"/>
        </w:rPr>
        <w:t>e</w:t>
      </w:r>
      <w:r w:rsidRPr="00012C21">
        <w:rPr>
          <w:rFonts w:ascii="Times New Roman" w:hAnsi="Times New Roman" w:cs="Times New Roman"/>
          <w:u w:val="single"/>
          <w:lang w:val="fr-FR"/>
        </w:rPr>
        <w:t xml:space="preserve"> et la IV</w:t>
      </w:r>
      <w:r w:rsidRPr="00012C21">
        <w:rPr>
          <w:rFonts w:ascii="Times New Roman" w:hAnsi="Times New Roman" w:cs="Times New Roman"/>
          <w:u w:val="single"/>
          <w:vertAlign w:val="superscript"/>
          <w:lang w:val="fr-FR"/>
        </w:rPr>
        <w:t>e</w:t>
      </w:r>
      <w:r w:rsidRPr="00012C21">
        <w:rPr>
          <w:rFonts w:ascii="Times New Roman" w:hAnsi="Times New Roman" w:cs="Times New Roman"/>
          <w:u w:val="single"/>
          <w:lang w:val="fr-FR"/>
        </w:rPr>
        <w:t xml:space="preserve"> République</w:t>
      </w:r>
      <w:r w:rsidRPr="00012C21">
        <w:rPr>
          <w:rFonts w:ascii="Times New Roman" w:hAnsi="Times New Roman" w:cs="Times New Roman"/>
          <w:lang w:val="fr-FR"/>
        </w:rPr>
        <w:t xml:space="preserve"> (Paris: La Documentation française, </w:t>
      </w:r>
      <w:r w:rsidR="000A707F">
        <w:rPr>
          <w:rFonts w:ascii="Times New Roman" w:hAnsi="Times New Roman" w:cs="Times New Roman"/>
          <w:lang w:val="fr-FR"/>
        </w:rPr>
        <w:t>1</w:t>
      </w:r>
      <w:r w:rsidRPr="009D0C77">
        <w:rPr>
          <w:rFonts w:ascii="Times New Roman" w:hAnsi="Times New Roman" w:cs="Times New Roman"/>
          <w:lang w:val="fr-FR"/>
        </w:rPr>
        <w:t>998), 114-27.</w:t>
      </w:r>
    </w:p>
    <w:p w14:paraId="0E22DC89" w14:textId="6A73303C" w:rsidR="008B2922" w:rsidRDefault="008B2922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223A8338" w14:textId="39C8D02A" w:rsidR="008B2922" w:rsidRDefault="008B2922" w:rsidP="008B2922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"Introduction" (with Lloyd Kramer) in Lloyd Kramer, Donald Reid and William Barney, eds., </w:t>
      </w:r>
      <w:r w:rsidRPr="00012C21">
        <w:rPr>
          <w:rFonts w:ascii="Times New Roman" w:hAnsi="Times New Roman" w:cs="Times New Roman"/>
          <w:u w:val="single"/>
        </w:rPr>
        <w:t>Learning History in  America: Schools, Cultures and Politics</w:t>
      </w:r>
      <w:r w:rsidRPr="00012C21">
        <w:rPr>
          <w:rFonts w:ascii="Times New Roman" w:hAnsi="Times New Roman" w:cs="Times New Roman"/>
        </w:rPr>
        <w:t xml:space="preserve"> (Minneapolis: University of Minnesota Press, 1994)</w:t>
      </w:r>
      <w:r>
        <w:rPr>
          <w:rFonts w:ascii="Times New Roman" w:hAnsi="Times New Roman" w:cs="Times New Roman"/>
        </w:rPr>
        <w:t xml:space="preserve">, 1-22.  </w:t>
      </w:r>
    </w:p>
    <w:p w14:paraId="67E6A669" w14:textId="168AEB1B" w:rsidR="008B2922" w:rsidRDefault="008B2922" w:rsidP="008B2922">
      <w:pPr>
        <w:pStyle w:val="BodyText"/>
        <w:jc w:val="left"/>
        <w:rPr>
          <w:rFonts w:ascii="Times New Roman" w:hAnsi="Times New Roman" w:cs="Times New Roman"/>
        </w:rPr>
      </w:pPr>
    </w:p>
    <w:p w14:paraId="33169275" w14:textId="2B2AD5A1" w:rsidR="002608BD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</w:rPr>
        <w:t>"`</w:t>
      </w:r>
      <w:r w:rsidRPr="00012C21">
        <w:rPr>
          <w:rFonts w:ascii="Times New Roman" w:hAnsi="Times New Roman" w:cs="Times New Roman"/>
          <w:i/>
          <w:iCs/>
        </w:rPr>
        <w:t>Les Jeunes Inspecteur</w:t>
      </w:r>
      <w:r w:rsidR="00F4756E">
        <w:rPr>
          <w:rFonts w:ascii="Times New Roman" w:hAnsi="Times New Roman" w:cs="Times New Roman"/>
          <w:i/>
          <w:iCs/>
        </w:rPr>
        <w:t>s</w:t>
      </w:r>
      <w:r w:rsidRPr="00012C21">
        <w:rPr>
          <w:rFonts w:ascii="Times New Roman" w:hAnsi="Times New Roman" w:cs="Times New Roman"/>
        </w:rPr>
        <w:t xml:space="preserve">': Ideology and Activism among Labour Inspectors in France after May 1968," </w:t>
      </w:r>
      <w:r w:rsidRPr="00012C21">
        <w:rPr>
          <w:rFonts w:ascii="Times New Roman" w:hAnsi="Times New Roman" w:cs="Times New Roman"/>
          <w:u w:val="single"/>
        </w:rPr>
        <w:t>French</w:t>
      </w:r>
      <w:r w:rsidR="007D2722" w:rsidRPr="00012C21">
        <w:rPr>
          <w:rFonts w:ascii="Times New Roman" w:hAnsi="Times New Roman" w:cs="Times New Roman"/>
          <w:u w:val="single"/>
        </w:rPr>
        <w:t xml:space="preserve"> </w:t>
      </w:r>
      <w:r w:rsidRPr="009D0C77">
        <w:rPr>
          <w:rFonts w:ascii="Times New Roman" w:hAnsi="Times New Roman" w:cs="Times New Roman"/>
          <w:u w:val="single"/>
        </w:rPr>
        <w:t>History</w:t>
      </w:r>
      <w:r w:rsidRPr="009D0C77">
        <w:rPr>
          <w:rFonts w:ascii="Times New Roman" w:hAnsi="Times New Roman" w:cs="Times New Roman"/>
        </w:rPr>
        <w:t xml:space="preserve"> 8 (1994): 296-315</w:t>
      </w:r>
      <w:r w:rsidR="000E21E5" w:rsidRPr="009D0C77">
        <w:rPr>
          <w:rFonts w:ascii="Times New Roman" w:hAnsi="Times New Roman" w:cs="Times New Roman"/>
        </w:rPr>
        <w:t xml:space="preserve">. </w:t>
      </w:r>
      <w:r w:rsidRPr="00012C21">
        <w:rPr>
          <w:rFonts w:ascii="Times New Roman" w:hAnsi="Times New Roman" w:cs="Times New Roman"/>
          <w:lang w:val="fr-FR"/>
        </w:rPr>
        <w:t>Translated as "Les Jeunes Inspecteurs: Idéologie et Activisme parmi les</w:t>
      </w:r>
      <w:r w:rsidR="00012C21">
        <w:rPr>
          <w:rFonts w:ascii="Times New Roman" w:hAnsi="Times New Roman" w:cs="Times New Roman"/>
          <w:lang w:val="fr-FR"/>
        </w:rPr>
        <w:t xml:space="preserve"> </w:t>
      </w:r>
      <w:r w:rsidRPr="00012C21">
        <w:rPr>
          <w:rFonts w:ascii="Times New Roman" w:hAnsi="Times New Roman" w:cs="Times New Roman"/>
          <w:lang w:val="fr-FR"/>
        </w:rPr>
        <w:t xml:space="preserve">Inspecteurs du Travail en France après 1968," </w:t>
      </w:r>
      <w:r w:rsidRPr="00012C21">
        <w:rPr>
          <w:rFonts w:ascii="Times New Roman" w:hAnsi="Times New Roman" w:cs="Times New Roman"/>
          <w:u w:val="single"/>
          <w:lang w:val="fr-FR"/>
        </w:rPr>
        <w:t>Association pour l'Etude de l'Histoire de l'Inspection du Travail</w:t>
      </w:r>
      <w:r w:rsidRPr="00012C21">
        <w:rPr>
          <w:rFonts w:ascii="Times New Roman" w:hAnsi="Times New Roman" w:cs="Times New Roman"/>
          <w:lang w:val="fr-FR"/>
        </w:rPr>
        <w:t xml:space="preserve"> (1997): 5-26. </w:t>
      </w:r>
    </w:p>
    <w:p w14:paraId="2BCAC24C" w14:textId="0651E027" w:rsidR="00E53223" w:rsidRDefault="008B2922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8CB1E8" w14:textId="77777777" w:rsidR="009E124D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</w:rPr>
        <w:t xml:space="preserve">"In the Name of the Father: A Language of Labor Relations in Nineteenth-Century France," </w:t>
      </w:r>
      <w:r w:rsidRPr="00012C21">
        <w:rPr>
          <w:rFonts w:ascii="Times New Roman" w:hAnsi="Times New Roman" w:cs="Times New Roman"/>
          <w:u w:val="single"/>
        </w:rPr>
        <w:t>History Workshop</w:t>
      </w:r>
      <w:r w:rsidR="007D2722" w:rsidRPr="00012C21">
        <w:rPr>
          <w:rFonts w:ascii="Times New Roman" w:hAnsi="Times New Roman" w:cs="Times New Roman"/>
          <w:u w:val="single"/>
        </w:rPr>
        <w:t xml:space="preserve"> </w:t>
      </w:r>
      <w:r w:rsidRPr="009D0C77">
        <w:rPr>
          <w:rFonts w:ascii="Times New Roman" w:hAnsi="Times New Roman" w:cs="Times New Roman"/>
          <w:u w:val="single"/>
        </w:rPr>
        <w:t>Journal</w:t>
      </w:r>
      <w:r w:rsidRPr="009D0C77">
        <w:rPr>
          <w:rFonts w:ascii="Times New Roman" w:hAnsi="Times New Roman" w:cs="Times New Roman"/>
        </w:rPr>
        <w:t xml:space="preserve"> (Fall 1994): 1-23</w:t>
      </w:r>
      <w:r w:rsidR="000E21E5" w:rsidRPr="009D0C77">
        <w:rPr>
          <w:rFonts w:ascii="Times New Roman" w:hAnsi="Times New Roman" w:cs="Times New Roman"/>
        </w:rPr>
        <w:t xml:space="preserve">. </w:t>
      </w:r>
      <w:r w:rsidRPr="00012C21">
        <w:rPr>
          <w:rFonts w:ascii="Times New Roman" w:hAnsi="Times New Roman" w:cs="Times New Roman"/>
          <w:lang w:val="fr-FR"/>
        </w:rPr>
        <w:t>Abridged and  translated as "Le Nom du père: Un langage des rapports au travail au XIX</w:t>
      </w:r>
      <w:r w:rsidRPr="00012C21">
        <w:rPr>
          <w:rFonts w:ascii="Times New Roman" w:hAnsi="Times New Roman" w:cs="Times New Roman"/>
          <w:vertAlign w:val="superscript"/>
          <w:lang w:val="fr-FR"/>
        </w:rPr>
        <w:t>e</w:t>
      </w:r>
      <w:r w:rsidRPr="00012C21">
        <w:rPr>
          <w:rFonts w:ascii="Times New Roman" w:hAnsi="Times New Roman" w:cs="Times New Roman"/>
          <w:lang w:val="fr-FR"/>
        </w:rPr>
        <w:t xml:space="preserve"> siècle en France" in Sylvie Schweitzer, ed., </w:t>
      </w:r>
      <w:r w:rsidRPr="00012C21">
        <w:rPr>
          <w:rFonts w:ascii="Times New Roman" w:hAnsi="Times New Roman" w:cs="Times New Roman"/>
          <w:u w:val="single"/>
          <w:lang w:val="fr-FR"/>
        </w:rPr>
        <w:t>Logiques d'entreprises et politiques sociales</w:t>
      </w:r>
      <w:r w:rsidRPr="00012C21">
        <w:rPr>
          <w:rFonts w:ascii="Times New Roman" w:hAnsi="Times New Roman" w:cs="Times New Roman"/>
          <w:lang w:val="fr-FR"/>
        </w:rPr>
        <w:t xml:space="preserve"> (Lyon: </w:t>
      </w:r>
      <w:r w:rsidRPr="009D0C77">
        <w:rPr>
          <w:rFonts w:ascii="Times New Roman" w:hAnsi="Times New Roman" w:cs="Times New Roman"/>
          <w:lang w:val="fr-FR"/>
        </w:rPr>
        <w:t>Programme Rhône-Alpes, 1993), 63-77.</w:t>
      </w:r>
    </w:p>
    <w:p w14:paraId="5C91D205" w14:textId="77777777" w:rsidR="006D13B2" w:rsidRDefault="006D13B2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6132E142" w14:textId="77777777" w:rsidR="0033713A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"Schools and the Paternalist Project at Le Creusot," </w:t>
      </w:r>
      <w:r w:rsidRPr="00012C21">
        <w:rPr>
          <w:rFonts w:ascii="Times New Roman" w:hAnsi="Times New Roman" w:cs="Times New Roman"/>
          <w:u w:val="single"/>
        </w:rPr>
        <w:t>Journal of Social History</w:t>
      </w:r>
      <w:r w:rsidRPr="00012C21">
        <w:rPr>
          <w:rFonts w:ascii="Times New Roman" w:hAnsi="Times New Roman" w:cs="Times New Roman"/>
        </w:rPr>
        <w:t xml:space="preserve"> 27 (Fall 1993): 129-43.</w:t>
      </w:r>
    </w:p>
    <w:p w14:paraId="77F879D7" w14:textId="77777777" w:rsidR="0033713A" w:rsidRDefault="0033713A">
      <w:pPr>
        <w:pStyle w:val="BodyText"/>
        <w:jc w:val="left"/>
        <w:rPr>
          <w:rFonts w:ascii="Times New Roman" w:hAnsi="Times New Roman" w:cs="Times New Roman"/>
        </w:rPr>
      </w:pPr>
    </w:p>
    <w:p w14:paraId="12671748" w14:textId="799292A7" w:rsidR="00FC21B4" w:rsidRDefault="000F3E30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lastRenderedPageBreak/>
        <w:t xml:space="preserve">"Immigrant Workers' Politics in Twentieth-Century France," in </w:t>
      </w:r>
      <w:r w:rsidRPr="00012C21">
        <w:rPr>
          <w:rFonts w:ascii="Times New Roman" w:hAnsi="Times New Roman" w:cs="Times New Roman"/>
          <w:u w:val="single"/>
        </w:rPr>
        <w:t>The Politics of Immigrant Workers</w:t>
      </w:r>
      <w:r w:rsidRPr="00012C21">
        <w:rPr>
          <w:rFonts w:ascii="Times New Roman" w:hAnsi="Times New Roman" w:cs="Times New Roman"/>
        </w:rPr>
        <w:t xml:space="preserve">, ed. Carl Strikwerda and Camille Guerin-Gonzales (New York: Holmes and Meier, 1993), 245-77. Revised version in </w:t>
      </w:r>
      <w:r w:rsidRPr="00012C21">
        <w:rPr>
          <w:rFonts w:ascii="Times New Roman" w:hAnsi="Times New Roman" w:cs="Times New Roman"/>
          <w:u w:val="single"/>
        </w:rPr>
        <w:t>The Politics of Immigrant Workers</w:t>
      </w:r>
      <w:r w:rsidRPr="00012C21">
        <w:rPr>
          <w:rFonts w:ascii="Times New Roman" w:hAnsi="Times New Roman" w:cs="Times New Roman"/>
        </w:rPr>
        <w:t xml:space="preserve"> (1998), 265-302</w:t>
      </w:r>
      <w:r w:rsidR="000E21E5">
        <w:rPr>
          <w:rFonts w:ascii="Times New Roman" w:hAnsi="Times New Roman" w:cs="Times New Roman"/>
        </w:rPr>
        <w:t>.</w:t>
      </w:r>
      <w:r w:rsidRPr="00012C21">
        <w:rPr>
          <w:rFonts w:ascii="Times New Roman" w:hAnsi="Times New Roman" w:cs="Times New Roman"/>
        </w:rPr>
        <w:t xml:space="preserve">   </w:t>
      </w:r>
    </w:p>
    <w:p w14:paraId="17F4E778" w14:textId="77777777" w:rsidR="00C812EB" w:rsidRDefault="00C812EB">
      <w:pPr>
        <w:pStyle w:val="BodyText"/>
        <w:jc w:val="left"/>
        <w:rPr>
          <w:rFonts w:ascii="Times New Roman" w:hAnsi="Times New Roman" w:cs="Times New Roman"/>
        </w:rPr>
      </w:pPr>
    </w:p>
    <w:p w14:paraId="2960B6EB" w14:textId="77777777" w:rsidR="00C812EB" w:rsidRDefault="00C812EB" w:rsidP="00C812EB">
      <w:pPr>
        <w:pStyle w:val="Heading3"/>
        <w:spacing w:line="240" w:lineRule="auto"/>
        <w:rPr>
          <w:rFonts w:cs="Times New Roman"/>
        </w:rPr>
      </w:pPr>
      <w:r w:rsidRPr="00DA1B0F">
        <w:rPr>
          <w:rFonts w:cs="Times New Roman"/>
          <w:b w:val="0"/>
          <w:sz w:val="24"/>
        </w:rPr>
        <w:t xml:space="preserve">"Reading Fayol with 3-D Glasses," </w:t>
      </w:r>
      <w:r w:rsidRPr="00DA1B0F">
        <w:rPr>
          <w:rFonts w:cs="Times New Roman"/>
          <w:b w:val="0"/>
          <w:sz w:val="24"/>
          <w:u w:val="single"/>
        </w:rPr>
        <w:t>Journal of Management History</w:t>
      </w:r>
      <w:r w:rsidRPr="00DA1B0F">
        <w:rPr>
          <w:rFonts w:cs="Times New Roman"/>
          <w:b w:val="0"/>
          <w:sz w:val="24"/>
        </w:rPr>
        <w:t xml:space="preserve"> 1:3 (1995): 63-71; reprinted in Wood and Wood, eds. </w:t>
      </w:r>
      <w:r w:rsidRPr="00DA1B0F">
        <w:rPr>
          <w:rFonts w:cs="Times New Roman"/>
          <w:b w:val="0"/>
          <w:sz w:val="24"/>
          <w:u w:val="single"/>
        </w:rPr>
        <w:t>Henri Fayol,</w:t>
      </w:r>
      <w:r w:rsidRPr="00DA1B0F">
        <w:rPr>
          <w:rFonts w:cs="Times New Roman"/>
          <w:b w:val="0"/>
          <w:sz w:val="24"/>
        </w:rPr>
        <w:t xml:space="preserve"> II: 161-70.</w:t>
      </w:r>
    </w:p>
    <w:p w14:paraId="7E56246B" w14:textId="77777777" w:rsidR="000B440C" w:rsidRDefault="000B440C">
      <w:pPr>
        <w:pStyle w:val="BodyText"/>
        <w:jc w:val="left"/>
        <w:rPr>
          <w:rFonts w:ascii="Times New Roman" w:hAnsi="Times New Roman" w:cs="Times New Roman"/>
        </w:rPr>
      </w:pPr>
    </w:p>
    <w:p w14:paraId="49C00EE9" w14:textId="77777777" w:rsidR="00D66C48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"Reflections on Labor History and Language" in Lenard Berlanstein, ed., </w:t>
      </w:r>
      <w:r w:rsidRPr="00012C21">
        <w:rPr>
          <w:rFonts w:ascii="Times New Roman" w:hAnsi="Times New Roman" w:cs="Times New Roman"/>
          <w:u w:val="single"/>
        </w:rPr>
        <w:t>New Directions in French Labor</w:t>
      </w:r>
      <w:r w:rsidR="00012C21">
        <w:rPr>
          <w:rFonts w:ascii="Times New Roman" w:hAnsi="Times New Roman" w:cs="Times New Roman"/>
          <w:u w:val="single"/>
        </w:rPr>
        <w:t xml:space="preserve"> </w:t>
      </w:r>
      <w:r w:rsidRPr="00012C21">
        <w:rPr>
          <w:rFonts w:ascii="Times New Roman" w:hAnsi="Times New Roman" w:cs="Times New Roman"/>
        </w:rPr>
        <w:t xml:space="preserve"> </w:t>
      </w:r>
      <w:r w:rsidRPr="00012C21">
        <w:rPr>
          <w:rFonts w:ascii="Times New Roman" w:hAnsi="Times New Roman" w:cs="Times New Roman"/>
          <w:u w:val="single"/>
        </w:rPr>
        <w:t>History</w:t>
      </w:r>
      <w:r w:rsidRPr="00012C21">
        <w:rPr>
          <w:rFonts w:ascii="Times New Roman" w:hAnsi="Times New Roman" w:cs="Times New Roman"/>
        </w:rPr>
        <w:t xml:space="preserve"> (Urbana: University of Illinois Press, 1993), 39-54. </w:t>
      </w:r>
    </w:p>
    <w:p w14:paraId="6808EC2A" w14:textId="77777777" w:rsidR="00D66C48" w:rsidRDefault="00D66C48">
      <w:pPr>
        <w:pStyle w:val="BodyText"/>
        <w:jc w:val="left"/>
        <w:rPr>
          <w:rFonts w:ascii="Times New Roman" w:hAnsi="Times New Roman" w:cs="Times New Roman"/>
        </w:rPr>
      </w:pPr>
    </w:p>
    <w:p w14:paraId="3958FA33" w14:textId="5F8B2EE3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"Metaphor and Management: The Paternal in </w:t>
      </w:r>
      <w:r w:rsidRPr="00012C21">
        <w:rPr>
          <w:rFonts w:ascii="Times New Roman" w:hAnsi="Times New Roman" w:cs="Times New Roman"/>
          <w:u w:val="single"/>
        </w:rPr>
        <w:t>Germinal</w:t>
      </w:r>
      <w:r w:rsidRPr="00012C21">
        <w:rPr>
          <w:rFonts w:ascii="Times New Roman" w:hAnsi="Times New Roman" w:cs="Times New Roman"/>
        </w:rPr>
        <w:t xml:space="preserve"> and </w:t>
      </w:r>
      <w:r w:rsidRPr="00012C21">
        <w:rPr>
          <w:rFonts w:ascii="Times New Roman" w:hAnsi="Times New Roman" w:cs="Times New Roman"/>
          <w:u w:val="single"/>
        </w:rPr>
        <w:t>Travail</w:t>
      </w:r>
      <w:r w:rsidRPr="00012C21">
        <w:rPr>
          <w:rFonts w:ascii="Times New Roman" w:hAnsi="Times New Roman" w:cs="Times New Roman"/>
        </w:rPr>
        <w:t xml:space="preserve">," </w:t>
      </w:r>
      <w:r w:rsidRPr="00012C21">
        <w:rPr>
          <w:rFonts w:ascii="Times New Roman" w:hAnsi="Times New Roman" w:cs="Times New Roman"/>
          <w:u w:val="single"/>
        </w:rPr>
        <w:t>French Historical Studies</w:t>
      </w:r>
      <w:r w:rsidRPr="00012C21">
        <w:rPr>
          <w:rFonts w:ascii="Times New Roman" w:hAnsi="Times New Roman" w:cs="Times New Roman"/>
        </w:rPr>
        <w:t xml:space="preserve"> 17 (1992): 979-1000. Reprinted in Wood and Wood, eds. </w:t>
      </w:r>
      <w:r w:rsidRPr="00012C21">
        <w:rPr>
          <w:rFonts w:ascii="Times New Roman" w:hAnsi="Times New Roman" w:cs="Times New Roman"/>
          <w:u w:val="single"/>
        </w:rPr>
        <w:t>Henri Fayol</w:t>
      </w:r>
      <w:r w:rsidRPr="009D0C77">
        <w:rPr>
          <w:rFonts w:ascii="Times New Roman" w:hAnsi="Times New Roman" w:cs="Times New Roman"/>
        </w:rPr>
        <w:t xml:space="preserve">, </w:t>
      </w:r>
      <w:r w:rsidRPr="00012C21">
        <w:rPr>
          <w:rFonts w:ascii="Times New Roman" w:hAnsi="Times New Roman" w:cs="Times New Roman"/>
        </w:rPr>
        <w:t xml:space="preserve">I: 138-58.  </w:t>
      </w:r>
    </w:p>
    <w:p w14:paraId="2583426F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</w:p>
    <w:p w14:paraId="37984FE0" w14:textId="15E26068" w:rsidR="00F371F7" w:rsidRPr="00012C21" w:rsidRDefault="004A6E6B" w:rsidP="00F371F7">
      <w:pPr>
        <w:pStyle w:val="BodyText"/>
        <w:jc w:val="left"/>
        <w:rPr>
          <w:rFonts w:ascii="Times New Roman" w:hAnsi="Times New Roman" w:cs="Times New Roman"/>
          <w:u w:val="single"/>
        </w:rPr>
      </w:pPr>
      <w:r w:rsidRPr="00012C21">
        <w:rPr>
          <w:rFonts w:ascii="Times New Roman" w:hAnsi="Times New Roman" w:cs="Times New Roman"/>
        </w:rPr>
        <w:t xml:space="preserve">"Régis Debray's Quest: From France to Bolivia and Back," </w:t>
      </w:r>
      <w:r w:rsidRPr="00012C21">
        <w:rPr>
          <w:rFonts w:ascii="Times New Roman" w:hAnsi="Times New Roman" w:cs="Times New Roman"/>
          <w:u w:val="single"/>
        </w:rPr>
        <w:t>History of European Ideas</w:t>
      </w:r>
      <w:r w:rsidRPr="00012C21">
        <w:rPr>
          <w:rFonts w:ascii="Times New Roman" w:hAnsi="Times New Roman" w:cs="Times New Roman"/>
        </w:rPr>
        <w:t xml:space="preserve"> 14 (1992): 839-862.   Revised version in Steven Vincent and Alison Klairmont-Lingo, eds., </w:t>
      </w:r>
      <w:r w:rsidRPr="00012C21">
        <w:rPr>
          <w:rFonts w:ascii="Times New Roman" w:hAnsi="Times New Roman" w:cs="Times New Roman"/>
          <w:u w:val="single"/>
        </w:rPr>
        <w:t>The Human Tradition in Modern</w:t>
      </w:r>
      <w:r w:rsidR="00012C21">
        <w:rPr>
          <w:rFonts w:ascii="Times New Roman" w:hAnsi="Times New Roman" w:cs="Times New Roman"/>
          <w:u w:val="single"/>
        </w:rPr>
        <w:t xml:space="preserve"> </w:t>
      </w:r>
      <w:r w:rsidRPr="00012C21">
        <w:rPr>
          <w:rFonts w:ascii="Times New Roman" w:hAnsi="Times New Roman" w:cs="Times New Roman"/>
          <w:u w:val="single"/>
        </w:rPr>
        <w:t>France</w:t>
      </w:r>
      <w:r w:rsidRPr="00012C21">
        <w:rPr>
          <w:rFonts w:ascii="Times New Roman" w:hAnsi="Times New Roman" w:cs="Times New Roman"/>
        </w:rPr>
        <w:t xml:space="preserve"> (Wilmington: Scholarly Resources, 2000), 163-84.</w:t>
      </w:r>
      <w:r w:rsidR="00C41B54">
        <w:rPr>
          <w:rFonts w:ascii="Times New Roman" w:hAnsi="Times New Roman" w:cs="Times New Roman"/>
          <w:u w:val="single"/>
        </w:rPr>
        <w:t xml:space="preserve"> </w:t>
      </w:r>
    </w:p>
    <w:p w14:paraId="693D1D03" w14:textId="77777777" w:rsidR="00F371F7" w:rsidRPr="00012C21" w:rsidRDefault="00F371F7">
      <w:pPr>
        <w:pStyle w:val="BodyText"/>
        <w:rPr>
          <w:rFonts w:ascii="Times New Roman" w:hAnsi="Times New Roman" w:cs="Times New Roman"/>
        </w:rPr>
      </w:pPr>
    </w:p>
    <w:p w14:paraId="688EF7B8" w14:textId="0F989FF7" w:rsidR="004A6E6B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8C749F">
        <w:rPr>
          <w:rFonts w:ascii="Times New Roman" w:hAnsi="Times New Roman" w:cs="Times New Roman"/>
          <w:lang w:val="fr-FR"/>
        </w:rPr>
        <w:t xml:space="preserve">"L'Histoire des femmes ou l'histoire de la famille," </w:t>
      </w:r>
      <w:r w:rsidRPr="00A13F59">
        <w:rPr>
          <w:rFonts w:ascii="Times New Roman" w:hAnsi="Times New Roman" w:cs="Times New Roman"/>
          <w:u w:val="single"/>
          <w:lang w:val="fr-FR"/>
        </w:rPr>
        <w:t>Le Mouvement social</w:t>
      </w:r>
      <w:r w:rsidRPr="008C749F">
        <w:rPr>
          <w:rFonts w:ascii="Times New Roman" w:hAnsi="Times New Roman" w:cs="Times New Roman"/>
          <w:lang w:val="fr-FR"/>
        </w:rPr>
        <w:t xml:space="preserve"> 152 (July-September 1990): 61-76.</w:t>
      </w:r>
    </w:p>
    <w:p w14:paraId="6D3D6D9E" w14:textId="68A32AA6" w:rsidR="003D5F23" w:rsidRDefault="003D5F23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6A89C76E" w14:textId="331DA85C" w:rsidR="006A71AB" w:rsidRDefault="006A71A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</w:rPr>
        <w:t xml:space="preserve">"Introduction" to Jacques Rancière, </w:t>
      </w:r>
      <w:r w:rsidRPr="00012C21">
        <w:rPr>
          <w:rFonts w:ascii="Times New Roman" w:hAnsi="Times New Roman" w:cs="Times New Roman"/>
          <w:u w:val="single"/>
        </w:rPr>
        <w:t xml:space="preserve">The Nights of Labor </w:t>
      </w:r>
      <w:r w:rsidRPr="00012C21">
        <w:rPr>
          <w:rFonts w:ascii="Times New Roman" w:hAnsi="Times New Roman" w:cs="Times New Roman"/>
        </w:rPr>
        <w:t>(Philadelphia: Temple University Press, 1989), xv-xxxvii</w:t>
      </w:r>
      <w:r>
        <w:rPr>
          <w:rFonts w:ascii="Times New Roman" w:hAnsi="Times New Roman" w:cs="Times New Roman"/>
        </w:rPr>
        <w:t>; r</w:t>
      </w:r>
      <w:r w:rsidRPr="00012C21">
        <w:rPr>
          <w:rFonts w:ascii="Times New Roman" w:hAnsi="Times New Roman" w:cs="Times New Roman"/>
        </w:rPr>
        <w:t>eprinted in part as "Rancière and the Worker" in Patrick Joyce, ed</w:t>
      </w:r>
      <w:r>
        <w:rPr>
          <w:rFonts w:ascii="Times New Roman" w:hAnsi="Times New Roman" w:cs="Times New Roman"/>
        </w:rPr>
        <w:t xml:space="preserve">., </w:t>
      </w:r>
      <w:r w:rsidRPr="00012C21">
        <w:rPr>
          <w:rFonts w:ascii="Times New Roman" w:hAnsi="Times New Roman" w:cs="Times New Roman"/>
          <w:u w:val="single"/>
        </w:rPr>
        <w:t>Class</w:t>
      </w:r>
      <w:r w:rsidRPr="00012C21">
        <w:rPr>
          <w:rFonts w:ascii="Times New Roman" w:hAnsi="Times New Roman" w:cs="Times New Roman"/>
        </w:rPr>
        <w:t xml:space="preserve"> (Oxford: Oxford University Press, 1995), 167-71.</w:t>
      </w:r>
    </w:p>
    <w:p w14:paraId="42B4A4B2" w14:textId="77777777" w:rsidR="009B64AA" w:rsidRDefault="009B64AA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271F236C" w14:textId="77777777" w:rsidR="004A6E6B" w:rsidRDefault="004A6E6B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"1968 and All That,"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45 (1989): 144-56. </w:t>
      </w:r>
    </w:p>
    <w:p w14:paraId="709EA925" w14:textId="77777777" w:rsidR="002608BD" w:rsidRDefault="002608BD">
      <w:pPr>
        <w:pStyle w:val="BodyText"/>
        <w:rPr>
          <w:rFonts w:ascii="Times New Roman" w:hAnsi="Times New Roman" w:cs="Times New Roman"/>
        </w:rPr>
      </w:pPr>
    </w:p>
    <w:p w14:paraId="5349D03F" w14:textId="42D468CA" w:rsidR="002608BD" w:rsidRDefault="002608BD" w:rsidP="008B2922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  <w:lang w:val="fr-FR"/>
        </w:rPr>
        <w:t xml:space="preserve">"La Grève des mineurs d'Aubin et de Cransac," </w:t>
      </w:r>
      <w:r w:rsidRPr="00012C21">
        <w:rPr>
          <w:rFonts w:ascii="Times New Roman" w:hAnsi="Times New Roman" w:cs="Times New Roman"/>
          <w:u w:val="single"/>
          <w:lang w:val="fr-FR"/>
        </w:rPr>
        <w:t>Revue du Rouergue</w:t>
      </w:r>
      <w:r w:rsidRPr="00012C21">
        <w:rPr>
          <w:rFonts w:ascii="Times New Roman" w:hAnsi="Times New Roman" w:cs="Times New Roman"/>
          <w:lang w:val="fr-FR"/>
        </w:rPr>
        <w:t xml:space="preserve"> 10 (1988): 503-21. </w:t>
      </w:r>
    </w:p>
    <w:p w14:paraId="51C6F5ED" w14:textId="77777777" w:rsidR="006320F2" w:rsidRDefault="006320F2">
      <w:pPr>
        <w:pStyle w:val="BodyText"/>
        <w:rPr>
          <w:rFonts w:ascii="Times New Roman" w:hAnsi="Times New Roman" w:cs="Times New Roman"/>
        </w:rPr>
      </w:pPr>
    </w:p>
    <w:p w14:paraId="58D5544C" w14:textId="77777777" w:rsidR="004A6E6B" w:rsidRPr="009D0C77" w:rsidRDefault="004A6E6B" w:rsidP="00DA1B0F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"Labour Management and Labour Conflict in Rural France: the Aubin Miners' Strike of 1869," </w:t>
      </w:r>
      <w:r w:rsidRPr="00012C21">
        <w:rPr>
          <w:rFonts w:ascii="Times New Roman" w:hAnsi="Times New Roman" w:cs="Times New Roman"/>
          <w:u w:val="single"/>
        </w:rPr>
        <w:t xml:space="preserve">Social </w:t>
      </w:r>
      <w:r w:rsidRPr="00083E9B">
        <w:rPr>
          <w:rFonts w:ascii="Times" w:hAnsi="Times" w:cs="Times New Roman"/>
          <w:u w:val="single"/>
        </w:rPr>
        <w:t>His</w:t>
      </w:r>
      <w:r w:rsidRPr="00083E9B">
        <w:rPr>
          <w:rFonts w:ascii="Times" w:hAnsi="Times" w:cs="Times New Roman"/>
          <w:u w:val="single"/>
        </w:rPr>
        <w:softHyphen/>
        <w:t>tory</w:t>
      </w:r>
      <w:r w:rsidR="009C1B59" w:rsidRPr="00012C21">
        <w:rPr>
          <w:rFonts w:ascii="Times" w:hAnsi="Times" w:cs="Times New Roman"/>
        </w:rPr>
        <w:t xml:space="preserve"> 1</w:t>
      </w:r>
      <w:r w:rsidRPr="009D0C77">
        <w:rPr>
          <w:rFonts w:ascii="Times" w:hAnsi="Times" w:cs="Times New Roman"/>
        </w:rPr>
        <w:t>3</w:t>
      </w:r>
      <w:r w:rsidRPr="009D0C77">
        <w:rPr>
          <w:rFonts w:ascii="Times New Roman" w:hAnsi="Times New Roman" w:cs="Times New Roman"/>
        </w:rPr>
        <w:t xml:space="preserve"> (1988): 25</w:t>
      </w:r>
      <w:r w:rsidRPr="009D0C77">
        <w:rPr>
          <w:rFonts w:ascii="Times New Roman" w:hAnsi="Times New Roman" w:cs="Times New Roman"/>
        </w:rPr>
        <w:noBreakHyphen/>
        <w:t>44.</w:t>
      </w:r>
      <w:r w:rsidR="00DA1B0F" w:rsidRPr="009D0C77">
        <w:rPr>
          <w:rFonts w:ascii="Times New Roman" w:hAnsi="Times New Roman" w:cs="Times New Roman"/>
        </w:rPr>
        <w:t xml:space="preserve"> </w:t>
      </w:r>
    </w:p>
    <w:p w14:paraId="0B0FC13A" w14:textId="77777777" w:rsidR="00FC3B0B" w:rsidRPr="009D0C77" w:rsidRDefault="00FC3B0B" w:rsidP="00DA1B0F">
      <w:pPr>
        <w:pStyle w:val="BodyText"/>
        <w:jc w:val="left"/>
        <w:rPr>
          <w:rFonts w:ascii="Times New Roman" w:hAnsi="Times New Roman" w:cs="Times New Roman"/>
        </w:rPr>
      </w:pPr>
    </w:p>
    <w:p w14:paraId="76748AD6" w14:textId="77777777" w:rsidR="004A6E6B" w:rsidRDefault="004A6E6B" w:rsidP="00DA1B0F">
      <w:pPr>
        <w:pStyle w:val="Heading3"/>
        <w:spacing w:line="240" w:lineRule="auto"/>
        <w:rPr>
          <w:rFonts w:cs="Times New Roman"/>
          <w:b w:val="0"/>
          <w:sz w:val="24"/>
        </w:rPr>
      </w:pPr>
      <w:r w:rsidRPr="00DA1B0F">
        <w:rPr>
          <w:rFonts w:cs="Times New Roman"/>
          <w:b w:val="0"/>
          <w:sz w:val="24"/>
          <w:lang w:val="fr-FR"/>
        </w:rPr>
        <w:t xml:space="preserve">"Fayol: excès d'honneur ou excès d'indignité?," </w:t>
      </w:r>
      <w:r w:rsidRPr="00DA1B0F">
        <w:rPr>
          <w:rFonts w:cs="Times New Roman"/>
          <w:b w:val="0"/>
          <w:sz w:val="24"/>
          <w:u w:val="single"/>
          <w:lang w:val="fr-FR"/>
        </w:rPr>
        <w:t>Revue française de gestion</w:t>
      </w:r>
      <w:r w:rsidRPr="00DA1B0F">
        <w:rPr>
          <w:rFonts w:cs="Times New Roman"/>
          <w:b w:val="0"/>
          <w:sz w:val="24"/>
          <w:lang w:val="fr-FR"/>
        </w:rPr>
        <w:t xml:space="preserve"> 70 (1988): 51</w:t>
      </w:r>
      <w:r w:rsidRPr="00DA1B0F">
        <w:rPr>
          <w:rFonts w:cs="Times New Roman"/>
          <w:b w:val="0"/>
          <w:sz w:val="24"/>
          <w:lang w:val="fr-FR"/>
        </w:rPr>
        <w:noBreakHyphen/>
        <w:t>59</w:t>
      </w:r>
      <w:r w:rsidR="00DA1B0F">
        <w:rPr>
          <w:rFonts w:cs="Times New Roman"/>
          <w:b w:val="0"/>
          <w:sz w:val="24"/>
          <w:lang w:val="fr-FR"/>
        </w:rPr>
        <w:t xml:space="preserve">. Republished in </w:t>
      </w:r>
      <w:r w:rsidR="00DA1B0F" w:rsidRPr="00DA1B0F">
        <w:rPr>
          <w:rFonts w:cs="Times New Roman"/>
          <w:b w:val="0"/>
          <w:sz w:val="24"/>
          <w:lang w:val="fr-FR"/>
        </w:rPr>
        <w:t>"</w:t>
      </w:r>
      <w:r w:rsidR="00DA1B0F" w:rsidRPr="009D0C77">
        <w:rPr>
          <w:b w:val="0"/>
          <w:sz w:val="24"/>
          <w:lang w:val="fr-FR"/>
        </w:rPr>
        <w:t xml:space="preserve">Les constructeurs du management : de la conduite des hommes à la stratégie d'entreprise,” </w:t>
      </w:r>
      <w:r w:rsidR="00DA1B0F" w:rsidRPr="009D0C77">
        <w:rPr>
          <w:b w:val="0"/>
          <w:sz w:val="24"/>
          <w:u w:val="single"/>
          <w:lang w:val="fr-FR"/>
        </w:rPr>
        <w:t>Revue française de gestion</w:t>
      </w:r>
      <w:r w:rsidR="00DA1B0F" w:rsidRPr="009D0C77">
        <w:rPr>
          <w:b w:val="0"/>
          <w:sz w:val="24"/>
          <w:lang w:val="fr-FR"/>
        </w:rPr>
        <w:t xml:space="preserve"> hors série (2004)</w:t>
      </w:r>
      <w:r w:rsidRPr="00DA1B0F">
        <w:rPr>
          <w:rFonts w:cs="Times New Roman"/>
          <w:b w:val="0"/>
          <w:sz w:val="24"/>
          <w:lang w:val="fr-FR"/>
        </w:rPr>
        <w:t xml:space="preserve">. </w:t>
      </w:r>
      <w:r w:rsidR="00C812EB">
        <w:rPr>
          <w:rFonts w:cs="Times New Roman"/>
          <w:b w:val="0"/>
          <w:sz w:val="24"/>
        </w:rPr>
        <w:t xml:space="preserve"> </w:t>
      </w:r>
    </w:p>
    <w:p w14:paraId="6FFF197E" w14:textId="77777777" w:rsidR="009B64AA" w:rsidRDefault="009B64AA" w:rsidP="00F371F7">
      <w:pPr>
        <w:pStyle w:val="BodyText"/>
        <w:jc w:val="left"/>
        <w:rPr>
          <w:rFonts w:ascii="Times New Roman" w:hAnsi="Times New Roman" w:cs="Times New Roman"/>
        </w:rPr>
      </w:pPr>
    </w:p>
    <w:p w14:paraId="2881EA64" w14:textId="77777777" w:rsidR="00F371F7" w:rsidRDefault="00F371F7" w:rsidP="00F371F7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"Labour Management and Labour Conflict in Rural France: the Aubin Miners' Strike of 1869," </w:t>
      </w:r>
      <w:r w:rsidRPr="00012C21">
        <w:rPr>
          <w:rFonts w:ascii="Times New Roman" w:hAnsi="Times New Roman" w:cs="Times New Roman"/>
          <w:u w:val="single"/>
        </w:rPr>
        <w:t xml:space="preserve">Social </w:t>
      </w:r>
      <w:r w:rsidRPr="00012C21">
        <w:rPr>
          <w:rFonts w:ascii="Times" w:hAnsi="Times" w:cs="Times New Roman"/>
        </w:rPr>
        <w:t>His</w:t>
      </w:r>
      <w:r w:rsidRPr="00012C21">
        <w:rPr>
          <w:rFonts w:ascii="Times" w:hAnsi="Times" w:cs="Times New Roman"/>
        </w:rPr>
        <w:softHyphen/>
        <w:t>tory 1</w:t>
      </w:r>
      <w:r w:rsidRPr="009D0C77">
        <w:rPr>
          <w:rFonts w:ascii="Times" w:hAnsi="Times" w:cs="Times New Roman"/>
        </w:rPr>
        <w:t>3</w:t>
      </w:r>
      <w:r w:rsidRPr="009D0C77">
        <w:rPr>
          <w:rFonts w:ascii="Times New Roman" w:hAnsi="Times New Roman" w:cs="Times New Roman"/>
        </w:rPr>
        <w:t xml:space="preserve"> (1988): 25</w:t>
      </w:r>
      <w:r w:rsidRPr="009D0C77">
        <w:rPr>
          <w:rFonts w:ascii="Times New Roman" w:hAnsi="Times New Roman" w:cs="Times New Roman"/>
        </w:rPr>
        <w:noBreakHyphen/>
        <w:t xml:space="preserve">44. </w:t>
      </w:r>
    </w:p>
    <w:p w14:paraId="1B09BC4C" w14:textId="77777777" w:rsidR="006B36DA" w:rsidRDefault="006B36DA" w:rsidP="00012C21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5F896B67" w14:textId="23DA60A1" w:rsidR="004A6E6B" w:rsidRPr="009D0C77" w:rsidRDefault="004A6E6B" w:rsidP="00012C21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  <w:lang w:val="fr-FR"/>
        </w:rPr>
        <w:t>"L'Industrie métallurgique et les ouvriers métallurgistes de Decazeville, 1892</w:t>
      </w:r>
      <w:r w:rsidRPr="00012C21">
        <w:rPr>
          <w:rFonts w:ascii="Times New Roman" w:hAnsi="Times New Roman" w:cs="Times New Roman"/>
          <w:lang w:val="fr-FR"/>
        </w:rPr>
        <w:noBreakHyphen/>
        <w:t xml:space="preserve">1914," </w:t>
      </w:r>
      <w:r w:rsidRPr="00012C21">
        <w:rPr>
          <w:rFonts w:ascii="Times New Roman" w:hAnsi="Times New Roman" w:cs="Times New Roman"/>
          <w:u w:val="single"/>
          <w:lang w:val="fr-FR"/>
        </w:rPr>
        <w:t>Revue du Rouergue</w:t>
      </w:r>
      <w:r w:rsidRPr="00012C21">
        <w:rPr>
          <w:rFonts w:ascii="Times New Roman" w:hAnsi="Times New Roman" w:cs="Times New Roman"/>
          <w:lang w:val="fr-FR"/>
        </w:rPr>
        <w:t xml:space="preserve"> 10 </w:t>
      </w:r>
      <w:r w:rsidRPr="009D0C77">
        <w:rPr>
          <w:rFonts w:ascii="Times New Roman" w:hAnsi="Times New Roman" w:cs="Times New Roman"/>
          <w:lang w:val="fr-FR"/>
        </w:rPr>
        <w:t>(1987): 179-97.</w:t>
      </w:r>
      <w:r w:rsidRPr="009D0C77">
        <w:rPr>
          <w:rFonts w:ascii="Times New Roman" w:hAnsi="Times New Roman" w:cs="Times New Roman"/>
          <w:lang w:val="fr-FR"/>
        </w:rPr>
        <w:tab/>
      </w:r>
    </w:p>
    <w:p w14:paraId="35EA264F" w14:textId="77777777" w:rsidR="004A6E6B" w:rsidRPr="009D0C77" w:rsidRDefault="004A6E6B">
      <w:pPr>
        <w:pStyle w:val="BodyText"/>
        <w:rPr>
          <w:rFonts w:ascii="Times New Roman" w:hAnsi="Times New Roman" w:cs="Times New Roman"/>
          <w:lang w:val="fr-FR"/>
        </w:rPr>
      </w:pPr>
    </w:p>
    <w:p w14:paraId="72CC8102" w14:textId="4B9FEE1E" w:rsidR="004A6E6B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  <w:lang w:val="fr-FR"/>
        </w:rPr>
        <w:t xml:space="preserve">"La Genèse du Fayolisme," </w:t>
      </w:r>
      <w:r w:rsidRPr="00012C21">
        <w:rPr>
          <w:rFonts w:ascii="Times New Roman" w:hAnsi="Times New Roman" w:cs="Times New Roman"/>
          <w:u w:val="single"/>
          <w:lang w:val="fr-FR"/>
        </w:rPr>
        <w:t>Sociologie du travail</w:t>
      </w:r>
      <w:r w:rsidRPr="00012C21">
        <w:rPr>
          <w:rFonts w:ascii="Times New Roman" w:hAnsi="Times New Roman" w:cs="Times New Roman"/>
          <w:lang w:val="fr-FR"/>
        </w:rPr>
        <w:t xml:space="preserve"> 28 (1986): 75</w:t>
      </w:r>
      <w:r w:rsidRPr="00012C21">
        <w:rPr>
          <w:rFonts w:ascii="Times New Roman" w:hAnsi="Times New Roman" w:cs="Times New Roman"/>
          <w:lang w:val="fr-FR"/>
        </w:rPr>
        <w:noBreakHyphen/>
        <w:t xml:space="preserve">93. </w:t>
      </w:r>
      <w:r w:rsidRPr="00012C21">
        <w:rPr>
          <w:rFonts w:ascii="Times New Roman" w:hAnsi="Times New Roman" w:cs="Times New Roman"/>
        </w:rPr>
        <w:t xml:space="preserve">(Revised version: "Fayol: </w:t>
      </w:r>
      <w:r w:rsidR="006F476F">
        <w:rPr>
          <w:rFonts w:ascii="Times New Roman" w:hAnsi="Times New Roman" w:cs="Times New Roman"/>
        </w:rPr>
        <w:t xml:space="preserve"> </w:t>
      </w:r>
      <w:r w:rsidRPr="00012C21">
        <w:rPr>
          <w:rFonts w:ascii="Times New Roman" w:hAnsi="Times New Roman" w:cs="Times New Roman"/>
        </w:rPr>
        <w:t>From Experience to</w:t>
      </w:r>
      <w:r w:rsidR="009C1B59" w:rsidRPr="00012C21">
        <w:rPr>
          <w:rFonts w:ascii="Times New Roman" w:hAnsi="Times New Roman" w:cs="Times New Roman"/>
        </w:rPr>
        <w:t xml:space="preserve"> </w:t>
      </w:r>
      <w:r w:rsidRPr="00012C21">
        <w:rPr>
          <w:rFonts w:ascii="Times New Roman" w:hAnsi="Times New Roman" w:cs="Times New Roman"/>
        </w:rPr>
        <w:t xml:space="preserve">Theory," </w:t>
      </w:r>
      <w:r w:rsidRPr="00012C21">
        <w:rPr>
          <w:rFonts w:ascii="Times New Roman" w:hAnsi="Times New Roman" w:cs="Times New Roman"/>
          <w:u w:val="single"/>
        </w:rPr>
        <w:t>Journal of Management History</w:t>
      </w:r>
      <w:r w:rsidRPr="00012C21">
        <w:rPr>
          <w:rFonts w:ascii="Times New Roman" w:hAnsi="Times New Roman" w:cs="Times New Roman"/>
        </w:rPr>
        <w:t xml:space="preserve">  1:3 (1995): 21-36</w:t>
      </w:r>
      <w:r w:rsidR="000E21E5">
        <w:rPr>
          <w:rFonts w:ascii="Times New Roman" w:hAnsi="Times New Roman" w:cs="Times New Roman"/>
        </w:rPr>
        <w:t>. R</w:t>
      </w:r>
      <w:r w:rsidRPr="00012C21">
        <w:rPr>
          <w:rFonts w:ascii="Times New Roman" w:hAnsi="Times New Roman" w:cs="Times New Roman"/>
        </w:rPr>
        <w:t xml:space="preserve">eprinted in </w:t>
      </w:r>
      <w:r w:rsidR="00A206F6" w:rsidRPr="00012C21">
        <w:rPr>
          <w:rFonts w:ascii="Times New Roman" w:hAnsi="Times New Roman" w:cs="Times New Roman"/>
        </w:rPr>
        <w:t xml:space="preserve">John C. Wood and Michael C. Wood, eds. </w:t>
      </w:r>
      <w:r w:rsidR="00A206F6" w:rsidRPr="00012C21">
        <w:rPr>
          <w:rFonts w:ascii="Times New Roman" w:hAnsi="Times New Roman" w:cs="Times New Roman"/>
          <w:u w:val="single"/>
        </w:rPr>
        <w:t xml:space="preserve">Henri Fayol: Critical </w:t>
      </w:r>
      <w:r w:rsidR="00A206F6">
        <w:rPr>
          <w:rFonts w:ascii="Times New Roman" w:hAnsi="Times New Roman" w:cs="Times New Roman"/>
          <w:u w:val="single"/>
        </w:rPr>
        <w:t>E</w:t>
      </w:r>
      <w:r w:rsidR="00A206F6" w:rsidRPr="00012C21">
        <w:rPr>
          <w:rFonts w:ascii="Times New Roman" w:hAnsi="Times New Roman" w:cs="Times New Roman"/>
          <w:u w:val="single"/>
        </w:rPr>
        <w:t xml:space="preserve">valuations in </w:t>
      </w:r>
      <w:r w:rsidR="00A206F6">
        <w:rPr>
          <w:rFonts w:ascii="Times New Roman" w:hAnsi="Times New Roman" w:cs="Times New Roman"/>
          <w:u w:val="single"/>
        </w:rPr>
        <w:t>B</w:t>
      </w:r>
      <w:r w:rsidR="00A206F6" w:rsidRPr="00012C21">
        <w:rPr>
          <w:rFonts w:ascii="Times New Roman" w:hAnsi="Times New Roman" w:cs="Times New Roman"/>
          <w:u w:val="single"/>
        </w:rPr>
        <w:t xml:space="preserve">usiness and </w:t>
      </w:r>
      <w:r w:rsidR="00A206F6">
        <w:rPr>
          <w:rFonts w:ascii="Times New Roman" w:hAnsi="Times New Roman" w:cs="Times New Roman"/>
          <w:u w:val="single"/>
        </w:rPr>
        <w:t>M</w:t>
      </w:r>
      <w:r w:rsidR="00A206F6" w:rsidRPr="00012C21">
        <w:rPr>
          <w:rFonts w:ascii="Times New Roman" w:hAnsi="Times New Roman" w:cs="Times New Roman"/>
          <w:u w:val="single"/>
        </w:rPr>
        <w:t>anagement</w:t>
      </w:r>
      <w:r w:rsidR="00A206F6" w:rsidRPr="00012C21">
        <w:rPr>
          <w:rFonts w:ascii="Times New Roman" w:hAnsi="Times New Roman" w:cs="Times New Roman"/>
        </w:rPr>
        <w:t xml:space="preserve">, 2 vols. (London: Routledge, </w:t>
      </w:r>
      <w:r w:rsidR="00A206F6" w:rsidRPr="009D0C77">
        <w:rPr>
          <w:rFonts w:ascii="Times New Roman" w:hAnsi="Times New Roman" w:cs="Times New Roman"/>
        </w:rPr>
        <w:t>2001),</w:t>
      </w:r>
      <w:r w:rsidRPr="00012C21">
        <w:rPr>
          <w:rFonts w:ascii="Times New Roman" w:hAnsi="Times New Roman" w:cs="Times New Roman"/>
        </w:rPr>
        <w:t xml:space="preserve"> </w:t>
      </w:r>
      <w:r w:rsidRPr="00012C21">
        <w:rPr>
          <w:rFonts w:ascii="Times New Roman" w:hAnsi="Times New Roman" w:cs="Times New Roman"/>
          <w:lang w:val="fr-FR"/>
        </w:rPr>
        <w:t xml:space="preserve">II: 144-60. </w:t>
      </w:r>
    </w:p>
    <w:p w14:paraId="2A7E218A" w14:textId="77777777" w:rsidR="006D13B2" w:rsidRDefault="006D13B2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43D96FB1" w14:textId="77777777" w:rsidR="00F371F7" w:rsidRPr="009D0C77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</w:rPr>
        <w:t>"Putting Social Reform into Practice: Labor Inspectors in France, 1892</w:t>
      </w:r>
      <w:r w:rsidRPr="00012C21">
        <w:rPr>
          <w:rFonts w:ascii="Times New Roman" w:hAnsi="Times New Roman" w:cs="Times New Roman"/>
        </w:rPr>
        <w:noBreakHyphen/>
        <w:t xml:space="preserve">1914," </w:t>
      </w:r>
      <w:r w:rsidRPr="00012C21">
        <w:rPr>
          <w:rFonts w:ascii="Times New Roman" w:hAnsi="Times New Roman" w:cs="Times New Roman"/>
          <w:u w:val="single"/>
        </w:rPr>
        <w:t>Journal of Social History</w:t>
      </w:r>
      <w:r w:rsidRPr="00012C21">
        <w:rPr>
          <w:rFonts w:ascii="Times New Roman" w:hAnsi="Times New Roman" w:cs="Times New Roman"/>
        </w:rPr>
        <w:t xml:space="preserve"> 20 </w:t>
      </w:r>
      <w:r w:rsidRPr="009D0C77">
        <w:rPr>
          <w:rFonts w:ascii="Times New Roman" w:hAnsi="Times New Roman" w:cs="Times New Roman"/>
        </w:rPr>
        <w:t>(1986): 67</w:t>
      </w:r>
      <w:r w:rsidRPr="009D0C77">
        <w:rPr>
          <w:rFonts w:ascii="Times New Roman" w:hAnsi="Times New Roman" w:cs="Times New Roman"/>
        </w:rPr>
        <w:noBreakHyphen/>
        <w:t xml:space="preserve">87. </w:t>
      </w:r>
      <w:r w:rsidRPr="00012C21">
        <w:rPr>
          <w:rFonts w:ascii="Times New Roman" w:hAnsi="Times New Roman" w:cs="Times New Roman"/>
          <w:lang w:val="fr-FR"/>
        </w:rPr>
        <w:t xml:space="preserve">Translated as "Mise en application des réformes sociales par l'Inspection du travail </w:t>
      </w:r>
      <w:r w:rsidR="009C1B59" w:rsidRPr="00012C21">
        <w:rPr>
          <w:rFonts w:ascii="Times New Roman" w:hAnsi="Times New Roman" w:cs="Times New Roman"/>
          <w:lang w:val="fr-FR"/>
        </w:rPr>
        <w:t>1</w:t>
      </w:r>
      <w:r w:rsidRPr="009D0C77">
        <w:rPr>
          <w:rFonts w:ascii="Times New Roman" w:hAnsi="Times New Roman" w:cs="Times New Roman"/>
          <w:lang w:val="fr-FR"/>
        </w:rPr>
        <w:t xml:space="preserve">892-1914," </w:t>
      </w:r>
      <w:r w:rsidRPr="009D0C77">
        <w:rPr>
          <w:rFonts w:ascii="Times New Roman" w:hAnsi="Times New Roman" w:cs="Times New Roman"/>
          <w:u w:val="single"/>
          <w:lang w:val="fr-FR"/>
        </w:rPr>
        <w:t>Echange Travail</w:t>
      </w:r>
      <w:r w:rsidRPr="009D0C77">
        <w:rPr>
          <w:rFonts w:ascii="Times New Roman" w:hAnsi="Times New Roman" w:cs="Times New Roman"/>
          <w:lang w:val="fr-FR"/>
        </w:rPr>
        <w:t xml:space="preserve"> (1990): 1-27.</w:t>
      </w:r>
    </w:p>
    <w:p w14:paraId="079EBADC" w14:textId="77777777" w:rsidR="00FC21B4" w:rsidRPr="009D0C77" w:rsidRDefault="00FC21B4" w:rsidP="00FC21B4">
      <w:pPr>
        <w:pStyle w:val="BodyText"/>
        <w:rPr>
          <w:rFonts w:ascii="Times New Roman" w:hAnsi="Times New Roman" w:cs="Times New Roman"/>
          <w:lang w:val="fr-FR"/>
        </w:rPr>
      </w:pPr>
    </w:p>
    <w:p w14:paraId="6F73506D" w14:textId="77777777" w:rsidR="004A6E6B" w:rsidRPr="00012C21" w:rsidRDefault="00FC21B4" w:rsidP="00C41B54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"Industrial Paternalism:  Discourse and Practice in Nineteenth</w:t>
      </w:r>
      <w:r w:rsidRPr="00012C21">
        <w:rPr>
          <w:rFonts w:ascii="Times New Roman" w:hAnsi="Times New Roman" w:cs="Times New Roman"/>
        </w:rPr>
        <w:noBreakHyphen/>
        <w:t xml:space="preserve">Century French Mining and Metallurgy," </w:t>
      </w:r>
      <w:r w:rsidRPr="00012C21">
        <w:rPr>
          <w:rFonts w:ascii="Times New Roman" w:hAnsi="Times New Roman" w:cs="Times New Roman"/>
          <w:u w:val="single"/>
        </w:rPr>
        <w:t>Comparative Studies in Society and History</w:t>
      </w:r>
      <w:r w:rsidRPr="00012C21">
        <w:rPr>
          <w:rFonts w:ascii="Times New Roman" w:hAnsi="Times New Roman" w:cs="Times New Roman"/>
        </w:rPr>
        <w:t xml:space="preserve"> 27 (1985): 579</w:t>
      </w:r>
      <w:r w:rsidRPr="00012C21">
        <w:rPr>
          <w:rFonts w:ascii="Times New Roman" w:hAnsi="Times New Roman" w:cs="Times New Roman"/>
        </w:rPr>
        <w:noBreakHyphen/>
        <w:t>607.</w:t>
      </w:r>
      <w:r w:rsidR="00C41B54">
        <w:rPr>
          <w:rFonts w:ascii="Times New Roman" w:hAnsi="Times New Roman" w:cs="Times New Roman"/>
          <w:u w:val="single"/>
        </w:rPr>
        <w:t xml:space="preserve"> </w:t>
      </w:r>
    </w:p>
    <w:p w14:paraId="35E162E1" w14:textId="77777777" w:rsidR="00F371F7" w:rsidRDefault="00F371F7">
      <w:pPr>
        <w:pStyle w:val="BodyText"/>
        <w:jc w:val="left"/>
        <w:rPr>
          <w:rFonts w:ascii="Times New Roman" w:hAnsi="Times New Roman" w:cs="Times New Roman"/>
        </w:rPr>
      </w:pPr>
    </w:p>
    <w:p w14:paraId="229B2031" w14:textId="77777777" w:rsidR="004A6E6B" w:rsidRPr="00012C21" w:rsidRDefault="004A6E6B" w:rsidP="00413656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"The Third Republic as Manager: Labor Policy in the Naval Shipyards," </w:t>
      </w:r>
      <w:r w:rsidRPr="00012C21">
        <w:rPr>
          <w:rFonts w:ascii="Times New Roman" w:hAnsi="Times New Roman" w:cs="Times New Roman"/>
          <w:u w:val="single"/>
        </w:rPr>
        <w:t>International Review of Social His</w:t>
      </w:r>
      <w:r w:rsidRPr="00012C21">
        <w:rPr>
          <w:rFonts w:ascii="Times New Roman" w:hAnsi="Times New Roman" w:cs="Times New Roman"/>
          <w:u w:val="single"/>
        </w:rPr>
        <w:softHyphen/>
        <w:t>tory</w:t>
      </w:r>
      <w:r w:rsidRPr="00012C21">
        <w:rPr>
          <w:rFonts w:ascii="Times New Roman" w:hAnsi="Times New Roman" w:cs="Times New Roman"/>
        </w:rPr>
        <w:t xml:space="preserve"> 30 (1985): 183</w:t>
      </w:r>
      <w:r w:rsidRPr="00012C21">
        <w:rPr>
          <w:rFonts w:ascii="Times New Roman" w:hAnsi="Times New Roman" w:cs="Times New Roman"/>
        </w:rPr>
        <w:noBreakHyphen/>
        <w:t>206.  </w:t>
      </w:r>
    </w:p>
    <w:p w14:paraId="342EB219" w14:textId="77777777" w:rsidR="005C63F0" w:rsidRDefault="005C63F0">
      <w:pPr>
        <w:pStyle w:val="BodyText"/>
        <w:jc w:val="left"/>
        <w:rPr>
          <w:rFonts w:ascii="Times New Roman" w:hAnsi="Times New Roman" w:cs="Times New Roman"/>
        </w:rPr>
      </w:pPr>
    </w:p>
    <w:p w14:paraId="7E7328B1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"The Limits of Paternalism:  Immigrant Coal Miners' Communities in France, 1919</w:t>
      </w:r>
      <w:r w:rsidRPr="00012C21">
        <w:rPr>
          <w:rFonts w:ascii="Times New Roman" w:hAnsi="Times New Roman" w:cs="Times New Roman"/>
        </w:rPr>
        <w:noBreakHyphen/>
        <w:t xml:space="preserve">45," </w:t>
      </w:r>
      <w:r w:rsidRPr="00012C21">
        <w:rPr>
          <w:rFonts w:ascii="Times New Roman" w:hAnsi="Times New Roman" w:cs="Times New Roman"/>
          <w:u w:val="single"/>
        </w:rPr>
        <w:t>European History</w:t>
      </w:r>
      <w:r w:rsidR="00012C21">
        <w:rPr>
          <w:rFonts w:ascii="Times New Roman" w:hAnsi="Times New Roman" w:cs="Times New Roman"/>
          <w:u w:val="single"/>
        </w:rPr>
        <w:t xml:space="preserve"> </w:t>
      </w:r>
      <w:r w:rsidRPr="00012C21">
        <w:rPr>
          <w:rFonts w:ascii="Times New Roman" w:hAnsi="Times New Roman" w:cs="Times New Roman"/>
          <w:u w:val="single"/>
        </w:rPr>
        <w:t>Quarterly</w:t>
      </w:r>
      <w:r w:rsidRPr="00012C21">
        <w:rPr>
          <w:rFonts w:ascii="Times New Roman" w:hAnsi="Times New Roman" w:cs="Times New Roman"/>
        </w:rPr>
        <w:t xml:space="preserve"> 15 (1985): 99</w:t>
      </w:r>
      <w:r w:rsidRPr="00012C21">
        <w:rPr>
          <w:rFonts w:ascii="Times New Roman" w:hAnsi="Times New Roman" w:cs="Times New Roman"/>
        </w:rPr>
        <w:noBreakHyphen/>
        <w:t>118.</w:t>
      </w:r>
    </w:p>
    <w:p w14:paraId="22ED16AC" w14:textId="77777777" w:rsidR="004A6E6B" w:rsidRPr="00012C21" w:rsidRDefault="004A6E6B">
      <w:pPr>
        <w:pStyle w:val="BodyText"/>
        <w:rPr>
          <w:rFonts w:ascii="Times New Roman" w:hAnsi="Times New Roman" w:cs="Times New Roman"/>
        </w:rPr>
      </w:pPr>
    </w:p>
    <w:p w14:paraId="7C8B8E6F" w14:textId="77777777" w:rsidR="004A6E6B" w:rsidRPr="009D0C77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  <w:lang w:val="fr-FR"/>
        </w:rPr>
        <w:t xml:space="preserve">"Guillaume Verdier et le syndicalisme révolutionnaire </w:t>
      </w:r>
      <w:r w:rsidRPr="00012C21">
        <w:rPr>
          <w:rFonts w:ascii="Times New Roman" w:hAnsi="Times New Roman" w:cs="Times New Roman"/>
          <w:rtl/>
        </w:rPr>
        <w:t xml:space="preserve"> à</w:t>
      </w:r>
      <w:r w:rsidRPr="00012C21">
        <w:rPr>
          <w:rFonts w:ascii="Times New Roman" w:hAnsi="Times New Roman" w:cs="Times New Roman"/>
          <w:lang w:val="fr-FR"/>
        </w:rPr>
        <w:t>Decazeville, 1917</w:t>
      </w:r>
      <w:r w:rsidRPr="00012C21">
        <w:rPr>
          <w:rFonts w:ascii="Times New Roman" w:hAnsi="Times New Roman" w:cs="Times New Roman"/>
          <w:lang w:val="fr-FR"/>
        </w:rPr>
        <w:noBreakHyphen/>
        <w:t xml:space="preserve">1920," </w:t>
      </w:r>
      <w:r w:rsidRPr="00012C21">
        <w:rPr>
          <w:rFonts w:ascii="Times New Roman" w:hAnsi="Times New Roman" w:cs="Times New Roman"/>
          <w:u w:val="single"/>
          <w:lang w:val="fr-FR"/>
        </w:rPr>
        <w:t>Annales du Midi</w:t>
      </w:r>
      <w:r w:rsidRPr="00012C21">
        <w:rPr>
          <w:rFonts w:ascii="Times New Roman" w:hAnsi="Times New Roman" w:cs="Times New Roman"/>
          <w:lang w:val="fr-FR"/>
        </w:rPr>
        <w:t xml:space="preserve"> 96  </w:t>
      </w:r>
      <w:r w:rsidRPr="009D0C77">
        <w:rPr>
          <w:rFonts w:ascii="Times New Roman" w:hAnsi="Times New Roman" w:cs="Times New Roman"/>
          <w:lang w:val="fr-FR"/>
        </w:rPr>
        <w:t>(1984): 171</w:t>
      </w:r>
      <w:r w:rsidRPr="009D0C77">
        <w:rPr>
          <w:rFonts w:ascii="Times New Roman" w:hAnsi="Times New Roman" w:cs="Times New Roman"/>
          <w:lang w:val="fr-FR"/>
        </w:rPr>
        <w:noBreakHyphen/>
        <w:t xml:space="preserve">98. </w:t>
      </w:r>
    </w:p>
    <w:p w14:paraId="10E4433F" w14:textId="77777777" w:rsidR="004A6E6B" w:rsidRPr="009D0C77" w:rsidRDefault="004A6E6B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1FF47260" w14:textId="77777777" w:rsidR="004A6E6B" w:rsidRPr="00012C21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"The Night of the Proletarians: Deconstruction and Social His</w:t>
      </w:r>
      <w:r w:rsidRPr="00012C21">
        <w:rPr>
          <w:rFonts w:ascii="Times New Roman" w:hAnsi="Times New Roman" w:cs="Times New Roman"/>
        </w:rPr>
        <w:softHyphen/>
        <w:t xml:space="preserve">tory," </w:t>
      </w:r>
      <w:r w:rsidRPr="00012C21">
        <w:rPr>
          <w:rFonts w:ascii="Times New Roman" w:hAnsi="Times New Roman" w:cs="Times New Roman"/>
          <w:u w:val="single"/>
        </w:rPr>
        <w:t>Radical History Review</w:t>
      </w:r>
      <w:r w:rsidRPr="00012C21">
        <w:rPr>
          <w:rFonts w:ascii="Times New Roman" w:hAnsi="Times New Roman" w:cs="Times New Roman"/>
        </w:rPr>
        <w:t xml:space="preserve"> 28</w:t>
      </w:r>
      <w:r w:rsidRPr="00012C21">
        <w:rPr>
          <w:rFonts w:ascii="Times New Roman" w:hAnsi="Times New Roman" w:cs="Times New Roman"/>
        </w:rPr>
        <w:noBreakHyphen/>
        <w:t xml:space="preserve">30  </w:t>
      </w:r>
    </w:p>
    <w:p w14:paraId="7FD47FF9" w14:textId="489AA288" w:rsidR="00577DCF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(1984): 444</w:t>
      </w:r>
      <w:r w:rsidRPr="00012C21">
        <w:rPr>
          <w:rFonts w:ascii="Times New Roman" w:hAnsi="Times New Roman" w:cs="Times New Roman"/>
        </w:rPr>
        <w:noBreakHyphen/>
        <w:t xml:space="preserve">463. </w:t>
      </w:r>
      <w:r w:rsidR="006A71AB">
        <w:rPr>
          <w:rFonts w:ascii="Times New Roman" w:hAnsi="Times New Roman" w:cs="Times New Roman"/>
        </w:rPr>
        <w:t xml:space="preserve"> </w:t>
      </w:r>
    </w:p>
    <w:p w14:paraId="6F5A1C23" w14:textId="6EF657A8" w:rsidR="003D5F23" w:rsidRDefault="003D5F23">
      <w:pPr>
        <w:pStyle w:val="BodyText"/>
        <w:jc w:val="left"/>
        <w:rPr>
          <w:rFonts w:ascii="Times New Roman" w:hAnsi="Times New Roman" w:cs="Times New Roman"/>
        </w:rPr>
      </w:pPr>
    </w:p>
    <w:p w14:paraId="7435B428" w14:textId="47555A5D" w:rsidR="004A6E6B" w:rsidRPr="009D0C77" w:rsidRDefault="004A6E6B">
      <w:pPr>
        <w:pStyle w:val="BodyText"/>
        <w:jc w:val="lef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 xml:space="preserve">"The Origins of Industrial Labor Management in France: The Case of the Decazeville Ironworks during the July </w:t>
      </w:r>
      <w:r w:rsidRPr="009D0C77">
        <w:rPr>
          <w:rFonts w:ascii="Times New Roman" w:hAnsi="Times New Roman" w:cs="Times New Roman"/>
        </w:rPr>
        <w:t xml:space="preserve">Monarchy," </w:t>
      </w:r>
      <w:r w:rsidRPr="009D0C77">
        <w:rPr>
          <w:rFonts w:ascii="Times New Roman" w:hAnsi="Times New Roman" w:cs="Times New Roman"/>
          <w:u w:val="single"/>
        </w:rPr>
        <w:t>Business History Review</w:t>
      </w:r>
      <w:r w:rsidRPr="009D0C77">
        <w:rPr>
          <w:rFonts w:ascii="Times New Roman" w:hAnsi="Times New Roman" w:cs="Times New Roman"/>
        </w:rPr>
        <w:t xml:space="preserve"> 58 (1983): 1</w:t>
      </w:r>
      <w:r w:rsidRPr="009D0C77">
        <w:rPr>
          <w:rFonts w:ascii="Times New Roman" w:hAnsi="Times New Roman" w:cs="Times New Roman"/>
        </w:rPr>
        <w:noBreakHyphen/>
        <w:t>19.</w:t>
      </w:r>
    </w:p>
    <w:p w14:paraId="4B4D5C37" w14:textId="77777777" w:rsidR="00553870" w:rsidRDefault="004A6E6B" w:rsidP="00553870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  <w:b/>
          <w:bCs/>
        </w:rPr>
        <w:t xml:space="preserve"> </w:t>
      </w:r>
      <w:r w:rsidRPr="00012C21">
        <w:rPr>
          <w:rFonts w:ascii="Times New Roman" w:hAnsi="Times New Roman" w:cs="Times New Roman"/>
        </w:rPr>
        <w:t xml:space="preserve"> </w:t>
      </w:r>
    </w:p>
    <w:p w14:paraId="71D78338" w14:textId="77777777" w:rsidR="00F371F7" w:rsidRDefault="004A6E6B" w:rsidP="00500AB4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</w:rPr>
        <w:t>"Decazeville: Company Town and Working</w:t>
      </w:r>
      <w:r w:rsidRPr="00012C21">
        <w:rPr>
          <w:rFonts w:ascii="Times New Roman" w:hAnsi="Times New Roman" w:cs="Times New Roman"/>
        </w:rPr>
        <w:noBreakHyphen/>
        <w:t>Class Community, 1826</w:t>
      </w:r>
      <w:r w:rsidRPr="00012C21">
        <w:rPr>
          <w:rFonts w:ascii="Times New Roman" w:hAnsi="Times New Roman" w:cs="Times New Roman"/>
        </w:rPr>
        <w:softHyphen/>
        <w:t xml:space="preserve">-1914" in John Merriman, ed., </w:t>
      </w:r>
      <w:r w:rsidRPr="00012C21">
        <w:rPr>
          <w:rFonts w:ascii="Times New Roman" w:hAnsi="Times New Roman" w:cs="Times New Roman"/>
          <w:u w:val="single"/>
        </w:rPr>
        <w:t>French Cities in the Nine</w:t>
      </w:r>
      <w:r w:rsidRPr="00012C21">
        <w:rPr>
          <w:rFonts w:ascii="Times New Roman" w:hAnsi="Times New Roman" w:cs="Times New Roman"/>
          <w:u w:val="single"/>
        </w:rPr>
        <w:softHyphen/>
        <w:t>teenth Century</w:t>
      </w:r>
      <w:r w:rsidRPr="00012C21">
        <w:rPr>
          <w:rFonts w:ascii="Times New Roman" w:hAnsi="Times New Roman" w:cs="Times New Roman"/>
        </w:rPr>
        <w:t xml:space="preserve"> (London: Hutchinson, 1982), 193</w:t>
      </w:r>
      <w:r w:rsidRPr="00012C21">
        <w:rPr>
          <w:rFonts w:ascii="Times New Roman" w:hAnsi="Times New Roman" w:cs="Times New Roman"/>
        </w:rPr>
        <w:noBreakHyphen/>
        <w:t>207.</w:t>
      </w:r>
    </w:p>
    <w:p w14:paraId="73D1E1FE" w14:textId="77777777" w:rsidR="002608BD" w:rsidRDefault="002608BD" w:rsidP="00500AB4">
      <w:pPr>
        <w:pStyle w:val="BodyText"/>
        <w:rPr>
          <w:rFonts w:ascii="Times New Roman" w:hAnsi="Times New Roman" w:cs="Times New Roman"/>
        </w:rPr>
      </w:pPr>
    </w:p>
    <w:p w14:paraId="3FDEFECA" w14:textId="2ADD40A7" w:rsidR="008B2922" w:rsidRDefault="004A6E6B" w:rsidP="00195603">
      <w:pPr>
        <w:pStyle w:val="BodyText"/>
        <w:jc w:val="left"/>
        <w:rPr>
          <w:rFonts w:ascii="Times New Roman" w:hAnsi="Times New Roman" w:cs="Times New Roman"/>
          <w:lang w:val="fr-FR"/>
        </w:rPr>
      </w:pPr>
      <w:r w:rsidRPr="00012C21">
        <w:rPr>
          <w:rFonts w:ascii="Times New Roman" w:hAnsi="Times New Roman" w:cs="Times New Roman"/>
        </w:rPr>
        <w:t>"The Role of Mine Safety in the Development of Working</w:t>
      </w:r>
      <w:r w:rsidRPr="00012C21">
        <w:rPr>
          <w:rFonts w:ascii="Times New Roman" w:hAnsi="Times New Roman" w:cs="Times New Roman"/>
        </w:rPr>
        <w:noBreakHyphen/>
        <w:t>Class Consciousness and Organization:  The Case of the Aubin Coal Basin, 1867</w:t>
      </w:r>
      <w:r w:rsidRPr="00012C21">
        <w:rPr>
          <w:rFonts w:ascii="Times New Roman" w:hAnsi="Times New Roman" w:cs="Times New Roman"/>
        </w:rPr>
        <w:noBreakHyphen/>
        <w:t xml:space="preserve">1914," </w:t>
      </w:r>
      <w:r w:rsidR="00012C21">
        <w:rPr>
          <w:rFonts w:ascii="Times New Roman" w:hAnsi="Times New Roman" w:cs="Times New Roman"/>
          <w:u w:val="single"/>
        </w:rPr>
        <w:t>French Historical Studies</w:t>
      </w:r>
      <w:r w:rsidR="00012C21">
        <w:rPr>
          <w:rFonts w:ascii="Times New Roman" w:hAnsi="Times New Roman" w:cs="Times New Roman"/>
        </w:rPr>
        <w:t xml:space="preserve"> 11 (1981): 98-119. </w:t>
      </w:r>
      <w:r w:rsidRPr="00012C21">
        <w:rPr>
          <w:rFonts w:ascii="Times New Roman" w:hAnsi="Times New Roman" w:cs="Times New Roman"/>
          <w:lang w:val="fr-FR"/>
        </w:rPr>
        <w:t xml:space="preserve">Translated as "La sécurité </w:t>
      </w:r>
      <w:r w:rsidR="00A07F27">
        <w:rPr>
          <w:rFonts w:ascii="Times New Roman" w:hAnsi="Times New Roman" w:cs="Times New Roman"/>
          <w:lang w:val="fr-FR"/>
        </w:rPr>
        <w:t xml:space="preserve">minière </w:t>
      </w:r>
      <w:r w:rsidRPr="00012C21">
        <w:rPr>
          <w:rFonts w:ascii="Times New Roman" w:hAnsi="Times New Roman" w:cs="Times New Roman"/>
          <w:lang w:val="fr-FR"/>
        </w:rPr>
        <w:t>faite</w:t>
      </w:r>
      <w:r w:rsidR="00AB7085">
        <w:rPr>
          <w:rFonts w:ascii="Times New Roman" w:hAnsi="Times New Roman" w:cs="Times New Roman"/>
          <w:lang w:val="fr-FR"/>
        </w:rPr>
        <w:t xml:space="preserve"> règle</w:t>
      </w:r>
      <w:r w:rsidRPr="00012C21">
        <w:rPr>
          <w:rFonts w:ascii="Times New Roman" w:hAnsi="Times New Roman" w:cs="Times New Roman"/>
          <w:lang w:val="fr-FR"/>
        </w:rPr>
        <w:t>: Les délégués à la sécurité dans le bassin d'Aubin (1867</w:t>
      </w:r>
      <w:r w:rsidRPr="00012C21">
        <w:rPr>
          <w:rFonts w:ascii="Times New Roman" w:hAnsi="Times New Roman" w:cs="Times New Roman"/>
          <w:lang w:val="fr-FR"/>
        </w:rPr>
        <w:noBreakHyphen/>
        <w:t xml:space="preserve">1914)" in </w:t>
      </w:r>
      <w:r w:rsidRPr="00012C21">
        <w:rPr>
          <w:rFonts w:ascii="Times New Roman" w:hAnsi="Times New Roman" w:cs="Times New Roman"/>
          <w:u w:val="single"/>
          <w:lang w:val="fr-FR"/>
        </w:rPr>
        <w:t>Conventions</w:t>
      </w:r>
      <w:r w:rsidR="009C1B59" w:rsidRPr="00012C21">
        <w:rPr>
          <w:rFonts w:ascii="Times New Roman" w:hAnsi="Times New Roman" w:cs="Times New Roman"/>
          <w:u w:val="single"/>
          <w:lang w:val="fr-FR"/>
        </w:rPr>
        <w:t xml:space="preserve"> é</w:t>
      </w:r>
      <w:r w:rsidRPr="00012C21">
        <w:rPr>
          <w:rFonts w:ascii="Times New Roman" w:hAnsi="Times New Roman" w:cs="Times New Roman"/>
          <w:u w:val="single"/>
          <w:lang w:val="fr-FR"/>
        </w:rPr>
        <w:t>conomiques</w:t>
      </w:r>
      <w:r w:rsidRPr="00012C21">
        <w:rPr>
          <w:rFonts w:ascii="Times New Roman" w:hAnsi="Times New Roman" w:cs="Times New Roman"/>
          <w:lang w:val="fr-FR"/>
        </w:rPr>
        <w:t xml:space="preserve"> (Paris: Press</w:t>
      </w:r>
      <w:r w:rsidRPr="00012C21">
        <w:rPr>
          <w:rFonts w:ascii="Times New Roman" w:hAnsi="Times New Roman" w:cs="Times New Roman"/>
          <w:lang w:val="fr-FR"/>
        </w:rPr>
        <w:softHyphen/>
        <w:t>es Universitaires de France, 1985), 73</w:t>
      </w:r>
      <w:r w:rsidRPr="00012C21">
        <w:rPr>
          <w:rFonts w:ascii="Times New Roman" w:hAnsi="Times New Roman" w:cs="Times New Roman"/>
          <w:lang w:val="fr-FR"/>
        </w:rPr>
        <w:noBreakHyphen/>
        <w:t>89</w:t>
      </w:r>
      <w:r w:rsidR="002F2080">
        <w:rPr>
          <w:rFonts w:ascii="Times New Roman" w:hAnsi="Times New Roman" w:cs="Times New Roman"/>
          <w:lang w:val="fr-FR"/>
        </w:rPr>
        <w:t>.</w:t>
      </w:r>
    </w:p>
    <w:p w14:paraId="64945DBE" w14:textId="77777777" w:rsidR="002F2080" w:rsidRDefault="002F2080" w:rsidP="00195603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p w14:paraId="021963D9" w14:textId="544D1375" w:rsidR="006D44A7" w:rsidRDefault="006D44A7" w:rsidP="000E21E5">
      <w:pPr>
        <w:pStyle w:val="BodyText"/>
        <w:rPr>
          <w:rFonts w:ascii="Times New Roman" w:hAnsi="Times New Roman" w:cs="Times New Roman"/>
        </w:rPr>
      </w:pPr>
      <w:r w:rsidRPr="00012C21">
        <w:rPr>
          <w:rFonts w:ascii="Times New Roman" w:hAnsi="Times New Roman" w:cs="Times New Roman"/>
          <w:b/>
        </w:rPr>
        <w:t>Book Reviews</w:t>
      </w:r>
      <w:r w:rsidRPr="00012C21">
        <w:rPr>
          <w:rFonts w:ascii="Times New Roman" w:hAnsi="Times New Roman" w:cs="Times New Roman"/>
        </w:rPr>
        <w:t xml:space="preserve">:  </w:t>
      </w:r>
    </w:p>
    <w:p w14:paraId="23182977" w14:textId="77777777" w:rsidR="006D44A7" w:rsidRDefault="006D44A7" w:rsidP="000E21E5">
      <w:pPr>
        <w:pStyle w:val="BodyText"/>
        <w:rPr>
          <w:rFonts w:ascii="Times New Roman" w:hAnsi="Times New Roman" w:cs="Times New Roman"/>
        </w:rPr>
      </w:pPr>
    </w:p>
    <w:p w14:paraId="74DEAB25" w14:textId="4ADFE73A" w:rsidR="00452CA7" w:rsidRDefault="007C37B8" w:rsidP="006D13B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</w:t>
      </w:r>
      <w:r w:rsidR="00D3460C">
        <w:rPr>
          <w:rFonts w:ascii="Times New Roman" w:hAnsi="Times New Roman" w:cs="Times New Roman"/>
        </w:rPr>
        <w:t>1</w:t>
      </w:r>
      <w:r w:rsidR="00A46545">
        <w:rPr>
          <w:rFonts w:ascii="Times New Roman" w:hAnsi="Times New Roman" w:cs="Times New Roman"/>
        </w:rPr>
        <w:t>75</w:t>
      </w:r>
      <w:r w:rsidR="004A6E6B" w:rsidRPr="00012C21">
        <w:rPr>
          <w:rFonts w:ascii="Times New Roman" w:hAnsi="Times New Roman" w:cs="Times New Roman"/>
        </w:rPr>
        <w:t xml:space="preserve"> reviews in </w:t>
      </w:r>
      <w:r w:rsidR="004A6E6B" w:rsidRPr="00012C21">
        <w:rPr>
          <w:rFonts w:ascii="Times New Roman" w:hAnsi="Times New Roman" w:cs="Times New Roman"/>
          <w:u w:val="single"/>
        </w:rPr>
        <w:t>American Historical Review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Bulletin of the History of Medicine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Business History Review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605B0F" w:rsidRPr="00605B0F">
        <w:rPr>
          <w:rFonts w:ascii="Times New Roman" w:hAnsi="Times New Roman" w:cs="Times New Roman"/>
          <w:u w:val="single"/>
        </w:rPr>
        <w:t>Clio</w:t>
      </w:r>
      <w:r w:rsidR="00605B0F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European History Quarterly</w:t>
      </w:r>
      <w:r w:rsidR="004A6E6B" w:rsidRPr="00012C21">
        <w:rPr>
          <w:rFonts w:ascii="Times New Roman" w:hAnsi="Times New Roman" w:cs="Times New Roman"/>
        </w:rPr>
        <w:t>,</w:t>
      </w:r>
      <w:r w:rsidR="008B3B5D">
        <w:rPr>
          <w:rFonts w:ascii="Times New Roman" w:hAnsi="Times New Roman" w:cs="Times New Roman"/>
        </w:rPr>
        <w:t xml:space="preserve"> </w:t>
      </w:r>
      <w:r w:rsidR="008B3B5D" w:rsidRPr="008B3B5D">
        <w:rPr>
          <w:rFonts w:ascii="Times New Roman" w:hAnsi="Times New Roman" w:cs="Times New Roman"/>
          <w:u w:val="single"/>
        </w:rPr>
        <w:t>Fiction and Film for French Historians</w:t>
      </w:r>
      <w:r w:rsidR="008B3B5D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</w:rPr>
        <w:t xml:space="preserve"> </w:t>
      </w:r>
      <w:r w:rsidR="004A6E6B" w:rsidRPr="00012C21">
        <w:rPr>
          <w:rFonts w:ascii="Times New Roman" w:hAnsi="Times New Roman" w:cs="Times New Roman"/>
          <w:u w:val="single"/>
        </w:rPr>
        <w:t>French Politics</w:t>
      </w:r>
      <w:r w:rsidR="000B440C">
        <w:rPr>
          <w:rFonts w:ascii="Times New Roman" w:hAnsi="Times New Roman" w:cs="Times New Roman"/>
          <w:u w:val="single"/>
        </w:rPr>
        <w:t>, Culture</w:t>
      </w:r>
      <w:r w:rsidR="004A6E6B" w:rsidRPr="00012C21">
        <w:rPr>
          <w:rFonts w:ascii="Times New Roman" w:hAnsi="Times New Roman" w:cs="Times New Roman"/>
          <w:u w:val="single"/>
        </w:rPr>
        <w:t xml:space="preserve"> &amp; Society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605B0F" w:rsidRPr="00605B0F">
        <w:rPr>
          <w:rFonts w:ascii="Times New Roman" w:hAnsi="Times New Roman" w:cs="Times New Roman"/>
          <w:u w:val="single"/>
        </w:rPr>
        <w:t>H-Diplo</w:t>
      </w:r>
      <w:r w:rsidR="00605B0F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H-France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9263FE" w:rsidRPr="00D95A9E">
        <w:rPr>
          <w:rFonts w:ascii="Times New Roman" w:hAnsi="Times New Roman" w:cs="Times New Roman"/>
          <w:u w:val="single"/>
        </w:rPr>
        <w:t>Histoire &amp; Politique</w:t>
      </w:r>
      <w:r w:rsidR="009263FE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Histoire sociale/Social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The Historian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International History Review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International Labor and Working Class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Journal of Economic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Journal of Interdisciplinary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Journal of Modern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Journal of Social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Labor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Labour/Le Travailleur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Le Mouvement social</w:t>
      </w:r>
      <w:r w:rsidR="004A6E6B" w:rsidRPr="00012C21">
        <w:rPr>
          <w:rFonts w:ascii="Times New Roman" w:hAnsi="Times New Roman" w:cs="Times New Roman"/>
        </w:rPr>
        <w:t>,</w:t>
      </w:r>
      <w:r w:rsidR="00833E49">
        <w:rPr>
          <w:rFonts w:ascii="Times New Roman" w:hAnsi="Times New Roman" w:cs="Times New Roman"/>
        </w:rPr>
        <w:t xml:space="preserve"> </w:t>
      </w:r>
      <w:r w:rsidR="004A6E6B" w:rsidRPr="00012C21">
        <w:rPr>
          <w:rFonts w:ascii="Times New Roman" w:hAnsi="Times New Roman" w:cs="Times New Roman"/>
          <w:u w:val="single"/>
        </w:rPr>
        <w:t xml:space="preserve">New German </w:t>
      </w:r>
      <w:r w:rsidR="000E21E5">
        <w:rPr>
          <w:rFonts w:ascii="Times New Roman" w:hAnsi="Times New Roman" w:cs="Times New Roman"/>
          <w:u w:val="single"/>
        </w:rPr>
        <w:t>C</w:t>
      </w:r>
      <w:r w:rsidR="004A6E6B" w:rsidRPr="00012C21">
        <w:rPr>
          <w:rFonts w:ascii="Times New Roman" w:hAnsi="Times New Roman" w:cs="Times New Roman"/>
          <w:u w:val="single"/>
        </w:rPr>
        <w:t>ritique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Social History</w:t>
      </w:r>
      <w:r w:rsidR="004A6E6B" w:rsidRPr="00012C21">
        <w:rPr>
          <w:rFonts w:ascii="Times New Roman" w:hAnsi="Times New Roman" w:cs="Times New Roman"/>
        </w:rPr>
        <w:t xml:space="preserve">, </w:t>
      </w:r>
      <w:r w:rsidR="004A6E6B" w:rsidRPr="00012C21">
        <w:rPr>
          <w:rFonts w:ascii="Times New Roman" w:hAnsi="Times New Roman" w:cs="Times New Roman"/>
          <w:u w:val="single"/>
        </w:rPr>
        <w:t>Social Science History</w:t>
      </w:r>
      <w:r w:rsidR="004A6E6B" w:rsidRPr="00012C21">
        <w:rPr>
          <w:rFonts w:ascii="Times New Roman" w:hAnsi="Times New Roman" w:cs="Times New Roman"/>
        </w:rPr>
        <w:t>,</w:t>
      </w:r>
      <w:r w:rsidR="002628E7">
        <w:rPr>
          <w:rFonts w:ascii="Times New Roman" w:hAnsi="Times New Roman" w:cs="Times New Roman"/>
        </w:rPr>
        <w:t xml:space="preserve"> </w:t>
      </w:r>
      <w:r w:rsidR="002628E7" w:rsidRPr="002628E7">
        <w:rPr>
          <w:rFonts w:ascii="Times New Roman" w:hAnsi="Times New Roman" w:cs="Times New Roman"/>
          <w:u w:val="single"/>
        </w:rPr>
        <w:t>Sociologie du travail</w:t>
      </w:r>
      <w:r w:rsidR="002628E7">
        <w:rPr>
          <w:rFonts w:ascii="Times New Roman" w:hAnsi="Times New Roman" w:cs="Times New Roman"/>
        </w:rPr>
        <w:t>,</w:t>
      </w:r>
      <w:r w:rsidR="004A6E6B" w:rsidRPr="00012C21">
        <w:rPr>
          <w:rFonts w:ascii="Times New Roman" w:hAnsi="Times New Roman" w:cs="Times New Roman"/>
        </w:rPr>
        <w:t xml:space="preserve"> </w:t>
      </w:r>
      <w:r w:rsidR="004A6E6B" w:rsidRPr="00012C21">
        <w:rPr>
          <w:rFonts w:ascii="Times New Roman" w:hAnsi="Times New Roman" w:cs="Times New Roman"/>
          <w:u w:val="single"/>
        </w:rPr>
        <w:t>Technology and Culture</w:t>
      </w:r>
      <w:r w:rsidR="00A7437D">
        <w:rPr>
          <w:rFonts w:ascii="Times New Roman" w:hAnsi="Times New Roman" w:cs="Times New Roman"/>
        </w:rPr>
        <w:t xml:space="preserve">, </w:t>
      </w:r>
      <w:r w:rsidR="00A7437D" w:rsidRPr="00A7437D">
        <w:rPr>
          <w:rFonts w:ascii="Times New Roman" w:hAnsi="Times New Roman" w:cs="Times New Roman"/>
          <w:u w:val="single"/>
        </w:rPr>
        <w:t>Vingtième siècle</w:t>
      </w:r>
      <w:r w:rsidR="00A7437D">
        <w:rPr>
          <w:rFonts w:ascii="Times New Roman" w:hAnsi="Times New Roman" w:cs="Times New Roman"/>
        </w:rPr>
        <w:t>.</w:t>
      </w:r>
      <w:r w:rsidR="004A6E6B" w:rsidRPr="00012C21">
        <w:rPr>
          <w:rFonts w:ascii="Times New Roman" w:hAnsi="Times New Roman" w:cs="Times New Roman"/>
        </w:rPr>
        <w:t xml:space="preserve"> </w:t>
      </w:r>
    </w:p>
    <w:sectPr w:rsidR="00452CA7">
      <w:headerReference w:type="even" r:id="rId12"/>
      <w:headerReference w:type="default" r:id="rId13"/>
      <w:headerReference w:type="firs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4DA4" w14:textId="77777777" w:rsidR="00245BB3" w:rsidRDefault="00245BB3">
      <w:pPr>
        <w:spacing w:line="20" w:lineRule="exact"/>
        <w:rPr>
          <w:sz w:val="20"/>
          <w:szCs w:val="20"/>
        </w:rPr>
      </w:pPr>
    </w:p>
  </w:endnote>
  <w:endnote w:type="continuationSeparator" w:id="0">
    <w:p w14:paraId="0BAB6E71" w14:textId="77777777" w:rsidR="00245BB3" w:rsidRDefault="00245B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29E240A2" w14:textId="77777777" w:rsidR="00245BB3" w:rsidRDefault="00245B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282F" w14:textId="77777777" w:rsidR="00245BB3" w:rsidRDefault="00245BB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205090A9" w14:textId="77777777" w:rsidR="00245BB3" w:rsidRDefault="00245BB3">
      <w:r>
        <w:continuationSeparator/>
      </w:r>
    </w:p>
  </w:footnote>
  <w:footnote w:type="continuationNotice" w:id="1">
    <w:p w14:paraId="65FD9FFC" w14:textId="77777777" w:rsidR="00245BB3" w:rsidRDefault="00245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916" w14:textId="77777777" w:rsidR="00C33C6E" w:rsidRDefault="00C33C6E" w:rsidP="00F61D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B44CC" w14:textId="77777777" w:rsidR="00C33C6E" w:rsidRDefault="00C33C6E" w:rsidP="009A4E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0292" w14:textId="77777777" w:rsidR="00C33C6E" w:rsidRDefault="00C33C6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8BD">
      <w:rPr>
        <w:noProof/>
      </w:rPr>
      <w:t>2</w:t>
    </w:r>
    <w:r>
      <w:fldChar w:fldCharType="end"/>
    </w:r>
  </w:p>
  <w:p w14:paraId="117074BB" w14:textId="77777777" w:rsidR="00C33C6E" w:rsidRDefault="00C33C6E">
    <w:pPr>
      <w:spacing w:after="140" w:line="100" w:lineRule="exac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AC1" w14:textId="77777777" w:rsidR="00C33C6E" w:rsidRDefault="00C33C6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8BD">
      <w:rPr>
        <w:noProof/>
      </w:rPr>
      <w:t>1</w:t>
    </w:r>
    <w:r>
      <w:rPr>
        <w:noProof/>
      </w:rPr>
      <w:fldChar w:fldCharType="end"/>
    </w:r>
  </w:p>
  <w:p w14:paraId="6389AB96" w14:textId="77777777" w:rsidR="00C33C6E" w:rsidRDefault="00C3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287"/>
    <w:multiLevelType w:val="hybridMultilevel"/>
    <w:tmpl w:val="2856D536"/>
    <w:lvl w:ilvl="0" w:tplc="0358C918">
      <w:start w:val="2004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80B33"/>
    <w:multiLevelType w:val="singleLevel"/>
    <w:tmpl w:val="A986FC66"/>
    <w:lvl w:ilvl="0">
      <w:start w:val="1998"/>
      <w:numFmt w:val="decimal"/>
      <w:lvlText w:val="%1-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65CF06C7"/>
    <w:multiLevelType w:val="hybridMultilevel"/>
    <w:tmpl w:val="C4743EAA"/>
    <w:lvl w:ilvl="0" w:tplc="C1DCBDE0">
      <w:start w:val="1981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124629">
    <w:abstractNumId w:val="1"/>
  </w:num>
  <w:num w:numId="2" w16cid:durableId="706293472">
    <w:abstractNumId w:val="2"/>
  </w:num>
  <w:num w:numId="3" w16cid:durableId="91871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6B"/>
    <w:rsid w:val="00002D89"/>
    <w:rsid w:val="00004914"/>
    <w:rsid w:val="00012655"/>
    <w:rsid w:val="00012C21"/>
    <w:rsid w:val="00025CE1"/>
    <w:rsid w:val="00030270"/>
    <w:rsid w:val="00036BFF"/>
    <w:rsid w:val="000419A4"/>
    <w:rsid w:val="0006211B"/>
    <w:rsid w:val="000636AC"/>
    <w:rsid w:val="00081704"/>
    <w:rsid w:val="00082251"/>
    <w:rsid w:val="00083E9B"/>
    <w:rsid w:val="00084022"/>
    <w:rsid w:val="00091AE9"/>
    <w:rsid w:val="000A29B6"/>
    <w:rsid w:val="000A707F"/>
    <w:rsid w:val="000B440C"/>
    <w:rsid w:val="000C031E"/>
    <w:rsid w:val="000C26A9"/>
    <w:rsid w:val="000C6205"/>
    <w:rsid w:val="000C676C"/>
    <w:rsid w:val="000D2085"/>
    <w:rsid w:val="000D3C8C"/>
    <w:rsid w:val="000E21E5"/>
    <w:rsid w:val="000E581E"/>
    <w:rsid w:val="000E6454"/>
    <w:rsid w:val="000E7237"/>
    <w:rsid w:val="000F3E30"/>
    <w:rsid w:val="000F40A8"/>
    <w:rsid w:val="000F74A4"/>
    <w:rsid w:val="0010025E"/>
    <w:rsid w:val="00102026"/>
    <w:rsid w:val="00104D0A"/>
    <w:rsid w:val="00111066"/>
    <w:rsid w:val="00112466"/>
    <w:rsid w:val="0011251F"/>
    <w:rsid w:val="00114C13"/>
    <w:rsid w:val="00117252"/>
    <w:rsid w:val="001216AF"/>
    <w:rsid w:val="0013195F"/>
    <w:rsid w:val="00135405"/>
    <w:rsid w:val="001377B9"/>
    <w:rsid w:val="00151DC8"/>
    <w:rsid w:val="001526E6"/>
    <w:rsid w:val="001600CB"/>
    <w:rsid w:val="00160800"/>
    <w:rsid w:val="00163FA0"/>
    <w:rsid w:val="001725DD"/>
    <w:rsid w:val="00181A4E"/>
    <w:rsid w:val="001847CE"/>
    <w:rsid w:val="0019084C"/>
    <w:rsid w:val="00195603"/>
    <w:rsid w:val="001977C2"/>
    <w:rsid w:val="001A09A0"/>
    <w:rsid w:val="001A1A39"/>
    <w:rsid w:val="001A2E1B"/>
    <w:rsid w:val="001A3E61"/>
    <w:rsid w:val="001A4CD2"/>
    <w:rsid w:val="001A6A5E"/>
    <w:rsid w:val="001B1FF6"/>
    <w:rsid w:val="001B4C53"/>
    <w:rsid w:val="001B5B87"/>
    <w:rsid w:val="001D48C1"/>
    <w:rsid w:val="001E30F2"/>
    <w:rsid w:val="001E4403"/>
    <w:rsid w:val="001E6CB7"/>
    <w:rsid w:val="001F1392"/>
    <w:rsid w:val="001F2949"/>
    <w:rsid w:val="001F2A34"/>
    <w:rsid w:val="001F53D2"/>
    <w:rsid w:val="002178CF"/>
    <w:rsid w:val="00222A9C"/>
    <w:rsid w:val="00226B47"/>
    <w:rsid w:val="00231859"/>
    <w:rsid w:val="00235055"/>
    <w:rsid w:val="00237DFF"/>
    <w:rsid w:val="002401BF"/>
    <w:rsid w:val="00240A1D"/>
    <w:rsid w:val="00240E58"/>
    <w:rsid w:val="00245BB3"/>
    <w:rsid w:val="0025214D"/>
    <w:rsid w:val="002608BD"/>
    <w:rsid w:val="002628E7"/>
    <w:rsid w:val="00264887"/>
    <w:rsid w:val="002826E7"/>
    <w:rsid w:val="0028324A"/>
    <w:rsid w:val="00283FFC"/>
    <w:rsid w:val="00284BD7"/>
    <w:rsid w:val="002856FB"/>
    <w:rsid w:val="00287FFD"/>
    <w:rsid w:val="002A337C"/>
    <w:rsid w:val="002A4735"/>
    <w:rsid w:val="002A528E"/>
    <w:rsid w:val="002A659B"/>
    <w:rsid w:val="002C43AD"/>
    <w:rsid w:val="002C7BF2"/>
    <w:rsid w:val="002D0210"/>
    <w:rsid w:val="002D21E6"/>
    <w:rsid w:val="002D56F1"/>
    <w:rsid w:val="002F2080"/>
    <w:rsid w:val="002F523E"/>
    <w:rsid w:val="002F7B2F"/>
    <w:rsid w:val="00300120"/>
    <w:rsid w:val="00315E5E"/>
    <w:rsid w:val="003200BC"/>
    <w:rsid w:val="00320B3B"/>
    <w:rsid w:val="003271CC"/>
    <w:rsid w:val="00336117"/>
    <w:rsid w:val="0033713A"/>
    <w:rsid w:val="0034007B"/>
    <w:rsid w:val="00342D14"/>
    <w:rsid w:val="00344695"/>
    <w:rsid w:val="00344C2C"/>
    <w:rsid w:val="00352EA8"/>
    <w:rsid w:val="00362EAB"/>
    <w:rsid w:val="003716FC"/>
    <w:rsid w:val="00381966"/>
    <w:rsid w:val="003918E8"/>
    <w:rsid w:val="0039488D"/>
    <w:rsid w:val="0039621B"/>
    <w:rsid w:val="003A1276"/>
    <w:rsid w:val="003A2751"/>
    <w:rsid w:val="003A5D6D"/>
    <w:rsid w:val="003A7B2E"/>
    <w:rsid w:val="003B1513"/>
    <w:rsid w:val="003C3189"/>
    <w:rsid w:val="003D29C7"/>
    <w:rsid w:val="003D5F23"/>
    <w:rsid w:val="003F0413"/>
    <w:rsid w:val="003F1728"/>
    <w:rsid w:val="004046E8"/>
    <w:rsid w:val="00413656"/>
    <w:rsid w:val="00416E0E"/>
    <w:rsid w:val="00424676"/>
    <w:rsid w:val="00434593"/>
    <w:rsid w:val="00435D7C"/>
    <w:rsid w:val="00452CA7"/>
    <w:rsid w:val="00454166"/>
    <w:rsid w:val="004548E9"/>
    <w:rsid w:val="0046076C"/>
    <w:rsid w:val="00461A33"/>
    <w:rsid w:val="0046288E"/>
    <w:rsid w:val="004631D9"/>
    <w:rsid w:val="00471333"/>
    <w:rsid w:val="00476BC7"/>
    <w:rsid w:val="004A5598"/>
    <w:rsid w:val="004A6E31"/>
    <w:rsid w:val="004A6E6B"/>
    <w:rsid w:val="004B05B7"/>
    <w:rsid w:val="004B10DC"/>
    <w:rsid w:val="004B3E57"/>
    <w:rsid w:val="004B64D3"/>
    <w:rsid w:val="004B7C0A"/>
    <w:rsid w:val="004C7273"/>
    <w:rsid w:val="004D2C63"/>
    <w:rsid w:val="004E5AC7"/>
    <w:rsid w:val="004F0E59"/>
    <w:rsid w:val="00500AB4"/>
    <w:rsid w:val="0050115F"/>
    <w:rsid w:val="00503B33"/>
    <w:rsid w:val="005048F1"/>
    <w:rsid w:val="00514432"/>
    <w:rsid w:val="005153EE"/>
    <w:rsid w:val="00515E8C"/>
    <w:rsid w:val="00524699"/>
    <w:rsid w:val="00526D0F"/>
    <w:rsid w:val="00532338"/>
    <w:rsid w:val="005328EA"/>
    <w:rsid w:val="00540B29"/>
    <w:rsid w:val="005530AF"/>
    <w:rsid w:val="00553870"/>
    <w:rsid w:val="005568BF"/>
    <w:rsid w:val="00565CC3"/>
    <w:rsid w:val="00565D23"/>
    <w:rsid w:val="005769BB"/>
    <w:rsid w:val="005771BC"/>
    <w:rsid w:val="00577DCF"/>
    <w:rsid w:val="005803D8"/>
    <w:rsid w:val="00584C42"/>
    <w:rsid w:val="00594CC9"/>
    <w:rsid w:val="005B1120"/>
    <w:rsid w:val="005C26A3"/>
    <w:rsid w:val="005C44A4"/>
    <w:rsid w:val="005C63F0"/>
    <w:rsid w:val="005C6DE3"/>
    <w:rsid w:val="005D027D"/>
    <w:rsid w:val="005D61E3"/>
    <w:rsid w:val="005E34A5"/>
    <w:rsid w:val="005E7606"/>
    <w:rsid w:val="005F49F2"/>
    <w:rsid w:val="005F5212"/>
    <w:rsid w:val="005F6C81"/>
    <w:rsid w:val="00601582"/>
    <w:rsid w:val="006028DA"/>
    <w:rsid w:val="00605B0F"/>
    <w:rsid w:val="00611BB8"/>
    <w:rsid w:val="00620058"/>
    <w:rsid w:val="006226F6"/>
    <w:rsid w:val="00622F6B"/>
    <w:rsid w:val="00625C55"/>
    <w:rsid w:val="00630D31"/>
    <w:rsid w:val="006315B5"/>
    <w:rsid w:val="006320F2"/>
    <w:rsid w:val="00640665"/>
    <w:rsid w:val="00642E0E"/>
    <w:rsid w:val="00643778"/>
    <w:rsid w:val="006442DB"/>
    <w:rsid w:val="00646206"/>
    <w:rsid w:val="00646C3D"/>
    <w:rsid w:val="00650432"/>
    <w:rsid w:val="00650A59"/>
    <w:rsid w:val="00653FE0"/>
    <w:rsid w:val="006655DC"/>
    <w:rsid w:val="00673576"/>
    <w:rsid w:val="00674336"/>
    <w:rsid w:val="00680B84"/>
    <w:rsid w:val="0069223A"/>
    <w:rsid w:val="00695A65"/>
    <w:rsid w:val="00696327"/>
    <w:rsid w:val="006A22EE"/>
    <w:rsid w:val="006A4ABD"/>
    <w:rsid w:val="006A6CAB"/>
    <w:rsid w:val="006A71AB"/>
    <w:rsid w:val="006A7DBA"/>
    <w:rsid w:val="006B143F"/>
    <w:rsid w:val="006B36DA"/>
    <w:rsid w:val="006C049E"/>
    <w:rsid w:val="006C6B62"/>
    <w:rsid w:val="006D13B2"/>
    <w:rsid w:val="006D44A7"/>
    <w:rsid w:val="006F0111"/>
    <w:rsid w:val="006F066F"/>
    <w:rsid w:val="006F3FED"/>
    <w:rsid w:val="006F476F"/>
    <w:rsid w:val="00703574"/>
    <w:rsid w:val="0070772C"/>
    <w:rsid w:val="00713301"/>
    <w:rsid w:val="007140B1"/>
    <w:rsid w:val="00714287"/>
    <w:rsid w:val="00723D2D"/>
    <w:rsid w:val="00726AC9"/>
    <w:rsid w:val="0073223E"/>
    <w:rsid w:val="007329E1"/>
    <w:rsid w:val="00732BF7"/>
    <w:rsid w:val="007429E5"/>
    <w:rsid w:val="00743717"/>
    <w:rsid w:val="00744D9C"/>
    <w:rsid w:val="007542A5"/>
    <w:rsid w:val="007617EA"/>
    <w:rsid w:val="00766895"/>
    <w:rsid w:val="007679D1"/>
    <w:rsid w:val="00772F90"/>
    <w:rsid w:val="00783396"/>
    <w:rsid w:val="0078487F"/>
    <w:rsid w:val="00793EEC"/>
    <w:rsid w:val="00796393"/>
    <w:rsid w:val="007A0DF4"/>
    <w:rsid w:val="007A201C"/>
    <w:rsid w:val="007B0DB5"/>
    <w:rsid w:val="007C37B8"/>
    <w:rsid w:val="007C42ED"/>
    <w:rsid w:val="007C797A"/>
    <w:rsid w:val="007D0B85"/>
    <w:rsid w:val="007D12BD"/>
    <w:rsid w:val="007D2722"/>
    <w:rsid w:val="007E4E2B"/>
    <w:rsid w:val="007E6C61"/>
    <w:rsid w:val="007E7C24"/>
    <w:rsid w:val="007F24E5"/>
    <w:rsid w:val="007F2799"/>
    <w:rsid w:val="007F56E0"/>
    <w:rsid w:val="007F6FA7"/>
    <w:rsid w:val="0080655E"/>
    <w:rsid w:val="00807114"/>
    <w:rsid w:val="008077FA"/>
    <w:rsid w:val="00813EEC"/>
    <w:rsid w:val="00816072"/>
    <w:rsid w:val="00822975"/>
    <w:rsid w:val="00824843"/>
    <w:rsid w:val="00824CE1"/>
    <w:rsid w:val="00833218"/>
    <w:rsid w:val="008336B2"/>
    <w:rsid w:val="00833E49"/>
    <w:rsid w:val="00836F5E"/>
    <w:rsid w:val="00842CCE"/>
    <w:rsid w:val="00844EE4"/>
    <w:rsid w:val="008467C5"/>
    <w:rsid w:val="0085245A"/>
    <w:rsid w:val="00855318"/>
    <w:rsid w:val="00870290"/>
    <w:rsid w:val="00870F0F"/>
    <w:rsid w:val="00874E71"/>
    <w:rsid w:val="00876952"/>
    <w:rsid w:val="008854F6"/>
    <w:rsid w:val="00886A75"/>
    <w:rsid w:val="008941CF"/>
    <w:rsid w:val="00894DB4"/>
    <w:rsid w:val="00897AB1"/>
    <w:rsid w:val="008A2E46"/>
    <w:rsid w:val="008A38B9"/>
    <w:rsid w:val="008A5E8D"/>
    <w:rsid w:val="008B2922"/>
    <w:rsid w:val="008B2A67"/>
    <w:rsid w:val="008B3B5D"/>
    <w:rsid w:val="008B3FCE"/>
    <w:rsid w:val="008B6763"/>
    <w:rsid w:val="008C1318"/>
    <w:rsid w:val="008C2F4C"/>
    <w:rsid w:val="008C749F"/>
    <w:rsid w:val="008D0DDE"/>
    <w:rsid w:val="008D1FB1"/>
    <w:rsid w:val="008D38AC"/>
    <w:rsid w:val="008F0A08"/>
    <w:rsid w:val="008F14C8"/>
    <w:rsid w:val="0090137C"/>
    <w:rsid w:val="00907EFD"/>
    <w:rsid w:val="009101F7"/>
    <w:rsid w:val="00910BC6"/>
    <w:rsid w:val="00920A6E"/>
    <w:rsid w:val="0092188C"/>
    <w:rsid w:val="009263FE"/>
    <w:rsid w:val="00926581"/>
    <w:rsid w:val="00954284"/>
    <w:rsid w:val="00955D32"/>
    <w:rsid w:val="00956FB5"/>
    <w:rsid w:val="00957081"/>
    <w:rsid w:val="00957248"/>
    <w:rsid w:val="009619B9"/>
    <w:rsid w:val="00975CBA"/>
    <w:rsid w:val="0098636C"/>
    <w:rsid w:val="0098778D"/>
    <w:rsid w:val="009A11F6"/>
    <w:rsid w:val="009A4EC9"/>
    <w:rsid w:val="009A516B"/>
    <w:rsid w:val="009A5DEC"/>
    <w:rsid w:val="009B5206"/>
    <w:rsid w:val="009B64AA"/>
    <w:rsid w:val="009C1B59"/>
    <w:rsid w:val="009C67B1"/>
    <w:rsid w:val="009D0C77"/>
    <w:rsid w:val="009D23AD"/>
    <w:rsid w:val="009D5A43"/>
    <w:rsid w:val="009D5A9B"/>
    <w:rsid w:val="009E124D"/>
    <w:rsid w:val="009E798A"/>
    <w:rsid w:val="009F3A2B"/>
    <w:rsid w:val="00A03079"/>
    <w:rsid w:val="00A055B3"/>
    <w:rsid w:val="00A07F27"/>
    <w:rsid w:val="00A13F59"/>
    <w:rsid w:val="00A206F6"/>
    <w:rsid w:val="00A23730"/>
    <w:rsid w:val="00A31031"/>
    <w:rsid w:val="00A440C5"/>
    <w:rsid w:val="00A4415C"/>
    <w:rsid w:val="00A46545"/>
    <w:rsid w:val="00A53376"/>
    <w:rsid w:val="00A56C92"/>
    <w:rsid w:val="00A57884"/>
    <w:rsid w:val="00A71D6A"/>
    <w:rsid w:val="00A729D3"/>
    <w:rsid w:val="00A7437D"/>
    <w:rsid w:val="00A74C45"/>
    <w:rsid w:val="00A80806"/>
    <w:rsid w:val="00A96E46"/>
    <w:rsid w:val="00AA11AA"/>
    <w:rsid w:val="00AA4067"/>
    <w:rsid w:val="00AB35A7"/>
    <w:rsid w:val="00AB7085"/>
    <w:rsid w:val="00AC0611"/>
    <w:rsid w:val="00AC0FE2"/>
    <w:rsid w:val="00AC7727"/>
    <w:rsid w:val="00AC7C8D"/>
    <w:rsid w:val="00AC7DD9"/>
    <w:rsid w:val="00AD5A77"/>
    <w:rsid w:val="00AF37F1"/>
    <w:rsid w:val="00AF66EC"/>
    <w:rsid w:val="00AF6F3A"/>
    <w:rsid w:val="00B00E1C"/>
    <w:rsid w:val="00B03C0F"/>
    <w:rsid w:val="00B07A6E"/>
    <w:rsid w:val="00B07BE1"/>
    <w:rsid w:val="00B10BEB"/>
    <w:rsid w:val="00B139DB"/>
    <w:rsid w:val="00B17049"/>
    <w:rsid w:val="00B30260"/>
    <w:rsid w:val="00B45116"/>
    <w:rsid w:val="00B46B54"/>
    <w:rsid w:val="00B47BDD"/>
    <w:rsid w:val="00B55099"/>
    <w:rsid w:val="00B614E2"/>
    <w:rsid w:val="00B621A6"/>
    <w:rsid w:val="00B67692"/>
    <w:rsid w:val="00B70070"/>
    <w:rsid w:val="00B95B7E"/>
    <w:rsid w:val="00B96E70"/>
    <w:rsid w:val="00BA437C"/>
    <w:rsid w:val="00BA5605"/>
    <w:rsid w:val="00BB0EE0"/>
    <w:rsid w:val="00BB25EC"/>
    <w:rsid w:val="00BB7E97"/>
    <w:rsid w:val="00BC5D12"/>
    <w:rsid w:val="00BD21E1"/>
    <w:rsid w:val="00BD4D27"/>
    <w:rsid w:val="00BD574D"/>
    <w:rsid w:val="00BD5A5D"/>
    <w:rsid w:val="00BD79C3"/>
    <w:rsid w:val="00BE3C48"/>
    <w:rsid w:val="00BE6212"/>
    <w:rsid w:val="00BE74E8"/>
    <w:rsid w:val="00BF220B"/>
    <w:rsid w:val="00BF4C1B"/>
    <w:rsid w:val="00BF6AF3"/>
    <w:rsid w:val="00C10763"/>
    <w:rsid w:val="00C119B9"/>
    <w:rsid w:val="00C12279"/>
    <w:rsid w:val="00C14E09"/>
    <w:rsid w:val="00C21B6E"/>
    <w:rsid w:val="00C2255C"/>
    <w:rsid w:val="00C33C6E"/>
    <w:rsid w:val="00C41B54"/>
    <w:rsid w:val="00C56F5F"/>
    <w:rsid w:val="00C57B90"/>
    <w:rsid w:val="00C64E2C"/>
    <w:rsid w:val="00C705CE"/>
    <w:rsid w:val="00C8066F"/>
    <w:rsid w:val="00C812EB"/>
    <w:rsid w:val="00C84D18"/>
    <w:rsid w:val="00C868D5"/>
    <w:rsid w:val="00C90BD6"/>
    <w:rsid w:val="00CA4299"/>
    <w:rsid w:val="00CB549E"/>
    <w:rsid w:val="00CC0FFE"/>
    <w:rsid w:val="00CC1E9D"/>
    <w:rsid w:val="00CC468C"/>
    <w:rsid w:val="00CC56C7"/>
    <w:rsid w:val="00CC6837"/>
    <w:rsid w:val="00CD178C"/>
    <w:rsid w:val="00CD62EF"/>
    <w:rsid w:val="00CE5A93"/>
    <w:rsid w:val="00CE67B0"/>
    <w:rsid w:val="00CF115D"/>
    <w:rsid w:val="00CF7DED"/>
    <w:rsid w:val="00D005D2"/>
    <w:rsid w:val="00D1257A"/>
    <w:rsid w:val="00D13E79"/>
    <w:rsid w:val="00D14B0C"/>
    <w:rsid w:val="00D15999"/>
    <w:rsid w:val="00D15AE4"/>
    <w:rsid w:val="00D20518"/>
    <w:rsid w:val="00D25F82"/>
    <w:rsid w:val="00D3460C"/>
    <w:rsid w:val="00D349B9"/>
    <w:rsid w:val="00D412E4"/>
    <w:rsid w:val="00D42EF1"/>
    <w:rsid w:val="00D5544A"/>
    <w:rsid w:val="00D57F5D"/>
    <w:rsid w:val="00D65688"/>
    <w:rsid w:val="00D6674F"/>
    <w:rsid w:val="00D66C48"/>
    <w:rsid w:val="00D81B4D"/>
    <w:rsid w:val="00D862AE"/>
    <w:rsid w:val="00D95A9E"/>
    <w:rsid w:val="00DA1B0F"/>
    <w:rsid w:val="00DA20EF"/>
    <w:rsid w:val="00DB2A89"/>
    <w:rsid w:val="00DB3129"/>
    <w:rsid w:val="00DC0DDC"/>
    <w:rsid w:val="00DC3E50"/>
    <w:rsid w:val="00DC4AD3"/>
    <w:rsid w:val="00DC4C63"/>
    <w:rsid w:val="00DC4ED7"/>
    <w:rsid w:val="00DC5AF7"/>
    <w:rsid w:val="00DC6041"/>
    <w:rsid w:val="00DD1327"/>
    <w:rsid w:val="00DD6D5D"/>
    <w:rsid w:val="00DD7D58"/>
    <w:rsid w:val="00DF2EBB"/>
    <w:rsid w:val="00DF3074"/>
    <w:rsid w:val="00E03FCF"/>
    <w:rsid w:val="00E066F9"/>
    <w:rsid w:val="00E20D31"/>
    <w:rsid w:val="00E2168C"/>
    <w:rsid w:val="00E2260D"/>
    <w:rsid w:val="00E31766"/>
    <w:rsid w:val="00E323E3"/>
    <w:rsid w:val="00E32A0A"/>
    <w:rsid w:val="00E33E5B"/>
    <w:rsid w:val="00E40F9E"/>
    <w:rsid w:val="00E51880"/>
    <w:rsid w:val="00E521E8"/>
    <w:rsid w:val="00E5225B"/>
    <w:rsid w:val="00E53223"/>
    <w:rsid w:val="00E54043"/>
    <w:rsid w:val="00E549F4"/>
    <w:rsid w:val="00E8113B"/>
    <w:rsid w:val="00E823A2"/>
    <w:rsid w:val="00E82415"/>
    <w:rsid w:val="00E87224"/>
    <w:rsid w:val="00E87A66"/>
    <w:rsid w:val="00E90178"/>
    <w:rsid w:val="00E94A3F"/>
    <w:rsid w:val="00EA1678"/>
    <w:rsid w:val="00EC62C3"/>
    <w:rsid w:val="00EC6EB3"/>
    <w:rsid w:val="00ED3E0F"/>
    <w:rsid w:val="00ED7B00"/>
    <w:rsid w:val="00EE13E9"/>
    <w:rsid w:val="00F0199E"/>
    <w:rsid w:val="00F13DA2"/>
    <w:rsid w:val="00F16506"/>
    <w:rsid w:val="00F201E4"/>
    <w:rsid w:val="00F20EE2"/>
    <w:rsid w:val="00F21BCD"/>
    <w:rsid w:val="00F23BE6"/>
    <w:rsid w:val="00F371F7"/>
    <w:rsid w:val="00F376C9"/>
    <w:rsid w:val="00F454C2"/>
    <w:rsid w:val="00F4756E"/>
    <w:rsid w:val="00F56B5A"/>
    <w:rsid w:val="00F61D9E"/>
    <w:rsid w:val="00F6454F"/>
    <w:rsid w:val="00F65C1A"/>
    <w:rsid w:val="00F721BF"/>
    <w:rsid w:val="00F814F8"/>
    <w:rsid w:val="00F83C59"/>
    <w:rsid w:val="00F86766"/>
    <w:rsid w:val="00F927B2"/>
    <w:rsid w:val="00F92BE6"/>
    <w:rsid w:val="00F9553C"/>
    <w:rsid w:val="00FA2446"/>
    <w:rsid w:val="00FC0575"/>
    <w:rsid w:val="00FC0D9B"/>
    <w:rsid w:val="00FC21B4"/>
    <w:rsid w:val="00FC3B0B"/>
    <w:rsid w:val="00FE4E51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BD904"/>
  <w15:chartTrackingRefBased/>
  <w15:docId w15:val="{29371D68-980B-4C66-9DC8-FE080EB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9A0"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bCs/>
      <w:spacing w:val="-3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right="720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autoSpaceDE/>
      <w:autoSpaceDN/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uppressAutoHyphens/>
      <w:spacing w:line="240" w:lineRule="atLeast"/>
    </w:pPr>
    <w:rPr>
      <w:rFonts w:ascii="Times New Roman" w:hAnsi="Times New Roman"/>
      <w:b/>
    </w:rPr>
  </w:style>
  <w:style w:type="paragraph" w:styleId="BodyText3">
    <w:name w:val="Body Text 3"/>
    <w:basedOn w:val="Normal"/>
    <w:pPr>
      <w:spacing w:line="480" w:lineRule="auto"/>
      <w:ind w:right="720"/>
    </w:pPr>
    <w:rPr>
      <w:rFonts w:ascii="Times New Roman" w:hAnsi="Times New Roman"/>
      <w:sz w:val="22"/>
    </w:rPr>
  </w:style>
  <w:style w:type="paragraph" w:customStyle="1" w:styleId="Default">
    <w:name w:val="Default"/>
    <w:rsid w:val="00BE62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D3E0F"/>
    <w:rPr>
      <w:rFonts w:ascii="Courier New" w:hAnsi="Courier New" w:cs="Courier New"/>
      <w:sz w:val="24"/>
      <w:szCs w:val="24"/>
      <w:lang w:bidi="he-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6C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A56C92"/>
    <w:rPr>
      <w:rFonts w:ascii="Courier New" w:hAnsi="Courier New" w:cs="Courier New"/>
    </w:rPr>
  </w:style>
  <w:style w:type="character" w:styleId="Emphasis">
    <w:name w:val="Emphasis"/>
    <w:uiPriority w:val="20"/>
    <w:qFormat/>
    <w:rsid w:val="00833218"/>
    <w:rPr>
      <w:i/>
      <w:iCs/>
    </w:rPr>
  </w:style>
  <w:style w:type="paragraph" w:styleId="BalloonText">
    <w:name w:val="Balloon Text"/>
    <w:basedOn w:val="Normal"/>
    <w:link w:val="BalloonTextChar"/>
    <w:rsid w:val="00FA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446"/>
    <w:rPr>
      <w:rFonts w:ascii="Tahoma" w:hAnsi="Tahoma" w:cs="Tahoma"/>
      <w:sz w:val="16"/>
      <w:szCs w:val="16"/>
      <w:lang w:bidi="he-IL"/>
    </w:rPr>
  </w:style>
  <w:style w:type="character" w:customStyle="1" w:styleId="BodyTextChar">
    <w:name w:val="Body Text Char"/>
    <w:link w:val="BodyText"/>
    <w:rsid w:val="00135405"/>
    <w:rPr>
      <w:rFonts w:ascii="Courier New" w:hAnsi="Courier New" w:cs="Courier New"/>
      <w:spacing w:val="-3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E549F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Strong">
    <w:name w:val="Strong"/>
    <w:uiPriority w:val="22"/>
    <w:qFormat/>
    <w:rsid w:val="00E5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ire-politique.fr/index.php?numero=05&amp;rub=dossier&amp;item=5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reid1@email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B6ED6A1615341BB733AE942C32742" ma:contentTypeVersion="14" ma:contentTypeDescription="Create a new document." ma:contentTypeScope="" ma:versionID="4635d3fd3707a407d565110f9442a083">
  <xsd:schema xmlns:xsd="http://www.w3.org/2001/XMLSchema" xmlns:xs="http://www.w3.org/2001/XMLSchema" xmlns:p="http://schemas.microsoft.com/office/2006/metadata/properties" xmlns:ns3="760a7e7e-1025-46ff-8861-d785b1128a2b" xmlns:ns4="8d92bb83-5ce7-4d97-b294-d401cf9088c9" targetNamespace="http://schemas.microsoft.com/office/2006/metadata/properties" ma:root="true" ma:fieldsID="fa2611eaff5b90c0a6c6aa8d71c98446" ns3:_="" ns4:_="">
    <xsd:import namespace="760a7e7e-1025-46ff-8861-d785b1128a2b"/>
    <xsd:import namespace="8d92bb83-5ce7-4d97-b294-d401cf908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7e7e-1025-46ff-8861-d785b112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bb83-5ce7-4d97-b294-d401cf908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AE792-CB8D-4C1E-B4FC-117654C00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5FFF0-566F-4FDB-B19D-9CA68D2D9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D36C9-D2BA-46E2-96DF-6B798C31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7e7e-1025-46ff-8861-d785b1128a2b"/>
    <ds:schemaRef ds:uri="8d92bb83-5ce7-4d97-b294-d401cf90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MATTHEW REID</vt:lpstr>
    </vt:vector>
  </TitlesOfParts>
  <Company>Compaq</Company>
  <LinksUpToDate>false</LinksUpToDate>
  <CharactersWithSpaces>17579</CharactersWithSpaces>
  <SharedDoc>false</SharedDoc>
  <HLinks>
    <vt:vector size="12" baseType="variant"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http://www.histoire-politique.fr/index.php?numero=05&amp;rub=dossier&amp;item=56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mailto:dreid1@email.unc.edu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MATTHEW REID</dc:title>
  <dc:subject/>
  <dc:creator>D Reid</dc:creator>
  <cp:keywords/>
  <cp:lastModifiedBy>Reid, Donald M.</cp:lastModifiedBy>
  <cp:revision>30</cp:revision>
  <cp:lastPrinted>2022-03-17T19:37:00Z</cp:lastPrinted>
  <dcterms:created xsi:type="dcterms:W3CDTF">2022-03-17T19:40:00Z</dcterms:created>
  <dcterms:modified xsi:type="dcterms:W3CDTF">2023-01-08T20:42:00Z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0x010100175B6ED6A1615341BB733AE942C32742</vt:lpwstr>
  </property>
</Properties>
</file>